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78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الخالدة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الثالث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المتوسط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64"/>
        <w:gridCol w:w="2614"/>
        <w:gridCol w:w="2392"/>
        <w:gridCol w:w="1985"/>
        <w:tblGridChange w:id="0">
          <w:tblGrid>
            <w:gridCol w:w="2364"/>
            <w:gridCol w:w="2614"/>
            <w:gridCol w:w="2392"/>
            <w:gridCol w:w="19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المصحح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المراجع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الدرجة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كتابة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الدرجة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رقما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</w:t>
            </w:r>
          </w:p>
        </w:tc>
      </w:tr>
    </w:tbl>
    <w:p w:rsidR="00000000" w:rsidDel="00000000" w:rsidP="00000000" w:rsidRDefault="00000000" w:rsidRPr="00000000" w14:paraId="00000018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الفترة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1443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3"/>
        <w:bidiVisual w:val="1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45"/>
        <w:gridCol w:w="4111"/>
        <w:tblGridChange w:id="0">
          <w:tblGrid>
            <w:gridCol w:w="6345"/>
            <w:gridCol w:w="41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A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المتوسط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01C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4"/>
        <w:bidiVisual w:val="1"/>
        <w:tblW w:w="170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5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</w:t>
      </w:r>
    </w:p>
    <w:tbl>
      <w:tblPr>
        <w:tblStyle w:val="Table5"/>
        <w:bidiVisual w:val="1"/>
        <w:tblW w:w="10069.0" w:type="dxa"/>
        <w:jc w:val="left"/>
        <w:tblInd w:w="25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0"/>
        <w:gridCol w:w="422"/>
        <w:gridCol w:w="1953"/>
        <w:gridCol w:w="425"/>
        <w:gridCol w:w="2135"/>
        <w:gridCol w:w="404"/>
        <w:gridCol w:w="4030"/>
        <w:tblGridChange w:id="0">
          <w:tblGrid>
            <w:gridCol w:w="700"/>
            <w:gridCol w:w="422"/>
            <w:gridCol w:w="1953"/>
            <w:gridCol w:w="425"/>
            <w:gridCol w:w="2135"/>
            <w:gridCol w:w="404"/>
            <w:gridCol w:w="4030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ind w:left="144" w:firstLine="144"/>
              <w:rPr>
                <w:rFonts w:ascii="Federo" w:cs="Federo" w:eastAsia="Federo" w:hAnsi="Feder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طق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الس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ليم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عام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ش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ك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لات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 ،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يقتضي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ألا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نستخف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بالم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ش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ك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تي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ح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ث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ريبا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؛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لأن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مك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ؤ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ث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فينا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تائ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ها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لاح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قا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الأ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ى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ح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نا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ش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كلا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هم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داموا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حاج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ٍ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إ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نا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ind w:left="144" w:firstLine="144"/>
              <w:rPr>
                <w:rFonts w:ascii="Federo" w:cs="Federo" w:eastAsia="Federo" w:hAnsi="Feder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هناك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وك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ح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ح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طيبة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ز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ِ،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وفي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يوم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جاءوا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له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بمصيدة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فجعل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يدور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أر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جاء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المز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صيح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ُ: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جاءوا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ص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يد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ٍ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ئ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ران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ِ،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أص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قائي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المز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ذوني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فقالت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الدجاجة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والبقرة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والخروف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إن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ك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صود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بالمص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ِ،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فلا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قنا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ind w:left="144" w:firstLine="144"/>
              <w:rPr>
                <w:rFonts w:ascii="Federo" w:cs="Federo" w:eastAsia="Federo" w:hAnsi="Feder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دئذ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ٍ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الف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يتجن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الوقوع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فيها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اب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ها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ها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 ،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أمسكت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المصيدة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بثعبان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وحدثت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جلبة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المزرعة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؛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الأمر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ذى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دوم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ز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ص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اح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ز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تي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ح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الف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الف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خ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ِّ،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ى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ظ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لام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ٍ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الليل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ك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بالمصي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ِ،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عاج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ها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الث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ُّ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عبان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ض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ٍ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ٍ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لى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ث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ها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إ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لى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ش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فى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؛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ك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ريض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ح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تاج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ناي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والغ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ذاء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والإن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فاق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ِ،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قد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ص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اح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ز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ذ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ح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الد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اج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غ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ذاء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ز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ِ،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أص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اب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ها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الو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ُ،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ى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الس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ُّ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ُّ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ها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ثم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باع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الب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والخ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روف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ك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لى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ز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المسكين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ind w:left="144" w:firstLine="144"/>
              <w:rPr>
                <w:rFonts w:ascii="Federo" w:cs="Federo" w:eastAsia="Federo" w:hAnsi="Feder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لى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قي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الح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ياة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الح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وان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المز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إلا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الف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ذى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خ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ذ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الح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يط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َ،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عام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ش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ك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دي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ٍ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فكير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ٍ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ليم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ٍ،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ح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ْ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قي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الح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وان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0"/>
              </w:rPr>
              <w:t xml:space="preserve">1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وقعت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أحداث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هذه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القصة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......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حقل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مزرعة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   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غابة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38">
      <w:pPr>
        <w:bidi w:val="1"/>
        <w:spacing w:after="0" w:line="240" w:lineRule="auto"/>
        <w:rPr>
          <w:rFonts w:ascii="Federo" w:cs="Federo" w:eastAsia="Federo" w:hAnsi="Feder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020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425"/>
        <w:gridCol w:w="1984"/>
        <w:gridCol w:w="426"/>
        <w:gridCol w:w="1984"/>
        <w:gridCol w:w="425"/>
        <w:gridCol w:w="4253"/>
        <w:tblGridChange w:id="0">
          <w:tblGrid>
            <w:gridCol w:w="709"/>
            <w:gridCol w:w="425"/>
            <w:gridCol w:w="1984"/>
            <w:gridCol w:w="426"/>
            <w:gridCol w:w="1984"/>
            <w:gridCol w:w="425"/>
            <w:gridCol w:w="425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0"/>
              </w:rPr>
              <w:t xml:space="preserve">2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3A">
            <w:pPr>
              <w:bidi w:val="1"/>
              <w:spacing w:after="0" w:line="240" w:lineRule="auto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أمسكت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المصيدة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....................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فأر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ثعبان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دجاجة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7">
      <w:pPr>
        <w:bidi w:val="1"/>
        <w:spacing w:after="0" w:line="240" w:lineRule="auto"/>
        <w:rPr>
          <w:rFonts w:ascii="Federo" w:cs="Federo" w:eastAsia="Federo" w:hAnsi="Feder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020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425"/>
        <w:gridCol w:w="1984"/>
        <w:gridCol w:w="426"/>
        <w:gridCol w:w="1984"/>
        <w:gridCol w:w="425"/>
        <w:gridCol w:w="4253"/>
        <w:tblGridChange w:id="0">
          <w:tblGrid>
            <w:gridCol w:w="709"/>
            <w:gridCol w:w="425"/>
            <w:gridCol w:w="1984"/>
            <w:gridCol w:w="426"/>
            <w:gridCol w:w="1984"/>
            <w:gridCol w:w="425"/>
            <w:gridCol w:w="425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0"/>
              </w:rPr>
              <w:t xml:space="preserve">3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السبب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نجاة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الفأر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المصيدة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..............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أخذ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الحيطة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تعامل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المشكلة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بجدية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وتفكير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سليم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كلاهما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صواب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  </w:t>
            </w:r>
          </w:p>
        </w:tc>
      </w:tr>
    </w:tbl>
    <w:p w:rsidR="00000000" w:rsidDel="00000000" w:rsidP="00000000" w:rsidRDefault="00000000" w:rsidRPr="00000000" w14:paraId="00000056">
      <w:pPr>
        <w:bidi w:val="1"/>
        <w:spacing w:after="0" w:line="240" w:lineRule="auto"/>
        <w:rPr>
          <w:rFonts w:ascii="Federo" w:cs="Federo" w:eastAsia="Federo" w:hAnsi="Feder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020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9497"/>
        <w:tblGridChange w:id="0">
          <w:tblGrid>
            <w:gridCol w:w="709"/>
            <w:gridCol w:w="949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لماذا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باع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صاحب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المزرعة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البقرة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والخروف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؟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0"/>
              </w:rPr>
              <w:t xml:space="preserve">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5B">
      <w:pPr>
        <w:bidi w:val="1"/>
        <w:spacing w:after="0" w:line="240" w:lineRule="auto"/>
        <w:rPr>
          <w:rFonts w:ascii="Federo" w:cs="Federo" w:eastAsia="Federo" w:hAnsi="Feder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020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9497"/>
        <w:tblGridChange w:id="0">
          <w:tblGrid>
            <w:gridCol w:w="709"/>
            <w:gridCol w:w="949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bidi w:val="1"/>
              <w:spacing w:after="0" w:line="240" w:lineRule="auto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ما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المنطق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السليم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التعامل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مع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1"/>
              </w:rPr>
              <w:t xml:space="preserve">؟ 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bidi w:val="1"/>
              <w:spacing w:after="0" w:line="240" w:lineRule="auto"/>
              <w:jc w:val="center"/>
              <w:rPr>
                <w:rFonts w:ascii="Federo" w:cs="Federo" w:eastAsia="Federo" w:hAnsi="Feder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0"/>
                <w:szCs w:val="30"/>
                <w:rtl w:val="0"/>
              </w:rPr>
              <w:t xml:space="preserve">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60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ت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061">
      <w:pPr>
        <w:bidi w:val="1"/>
        <w:spacing w:after="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1786254</wp:posOffset>
            </wp:positionH>
            <wp:positionV relativeFrom="paragraph">
              <wp:posOffset>1905</wp:posOffset>
            </wp:positionV>
            <wp:extent cx="648970" cy="648970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2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المسموع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</w:t>
      </w:r>
    </w:p>
    <w:tbl>
      <w:tblPr>
        <w:tblStyle w:val="Table10"/>
        <w:bidiVisual w:val="1"/>
        <w:tblW w:w="170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استعمل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الباركود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للاستماع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النص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tbl>
      <w:tblPr>
        <w:tblStyle w:val="Table11"/>
        <w:bidiVisual w:val="1"/>
        <w:tblW w:w="10256.0" w:type="dxa"/>
        <w:jc w:val="left"/>
        <w:tblInd w:w="-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5"/>
        <w:gridCol w:w="2516"/>
        <w:gridCol w:w="2296"/>
        <w:gridCol w:w="2659"/>
        <w:tblGridChange w:id="0">
          <w:tblGrid>
            <w:gridCol w:w="2785"/>
            <w:gridCol w:w="2516"/>
            <w:gridCol w:w="2296"/>
            <w:gridCol w:w="2659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6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6-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سبب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وقوع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الإدمان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التطلع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أصدقاء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السوء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bidi w:val="1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تجار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المخدرات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شبكة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الإنترنت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6E">
            <w:pPr>
              <w:bidi w:val="1"/>
              <w:rPr>
                <w:b w:val="1"/>
                <w:color w:val="d9d9d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7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نتائج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تناول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الحبوب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المنشطة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الاختبارات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زيادة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التركيز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الحصول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الدرجات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bidi w:val="1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يستوعب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شيء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النجاح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والتفوق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7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8-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يساعد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المتعافي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العودة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الإدمان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الدعم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الدعم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الاجتماعي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الدعم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المالي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الدعم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الذاتي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170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7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2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13"/>
        <w:bidiVisual w:val="1"/>
        <w:tblW w:w="101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1"/>
        <w:gridCol w:w="2411"/>
        <w:gridCol w:w="2428"/>
        <w:gridCol w:w="2522"/>
        <w:tblGridChange w:id="0">
          <w:tblGrid>
            <w:gridCol w:w="2801"/>
            <w:gridCol w:w="2411"/>
            <w:gridCol w:w="2428"/>
            <w:gridCol w:w="2522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82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9-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الآلة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يأتي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جامد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مشتق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مثل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مشرط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محراث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.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السكين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.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غسالة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8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10- 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اختر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الآلة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يلي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فظة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عقة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فظة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نسة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عقة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فظة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tbl>
      <w:tblPr>
        <w:tblStyle w:val="Table14"/>
        <w:bidiVisual w:val="1"/>
        <w:tblW w:w="156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713"/>
        <w:tblGridChange w:id="0">
          <w:tblGrid>
            <w:gridCol w:w="850"/>
            <w:gridCol w:w="713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9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p w:rsidR="00000000" w:rsidDel="00000000" w:rsidP="00000000" w:rsidRDefault="00000000" w:rsidRPr="00000000" w14:paraId="0000009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101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1"/>
        <w:gridCol w:w="2411"/>
        <w:gridCol w:w="2428"/>
        <w:gridCol w:w="2522"/>
        <w:tblGridChange w:id="0">
          <w:tblGrid>
            <w:gridCol w:w="2801"/>
            <w:gridCol w:w="2411"/>
            <w:gridCol w:w="2428"/>
            <w:gridCol w:w="2522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9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دخل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مباشرة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تلك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مستخدما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العطف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المناسب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دخل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والمعلم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دخل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ثم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.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دخل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المعلم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فالطالب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.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دخل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المعلم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9F">
            <w:pPr>
              <w:bidi w:val="1"/>
              <w:rPr>
                <w:b w:val="1"/>
                <w:color w:val="d9d9d9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سيظل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شعارنا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الثبات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......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التراجع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.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بحرف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عطف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d9d9d9"/>
                <w:sz w:val="28"/>
                <w:szCs w:val="28"/>
                <w:rtl w:val="0"/>
              </w:rPr>
              <w:t xml:space="preserve">. 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ثم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A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13- ‏‏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اختر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أحد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السبيلين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الضياع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النجاة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المعطوف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السبيلين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الضياع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النجاة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أحد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16"/>
        <w:bidiVisual w:val="1"/>
        <w:tblW w:w="170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B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2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الأسلوب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ضع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(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✔ )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b w:val="1"/>
          <w:sz w:val="28"/>
          <w:szCs w:val="28"/>
          <w:rtl w:val="1"/>
        </w:rPr>
        <w:t xml:space="preserve"> ( × )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العبارات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</w:t>
      </w:r>
    </w:p>
    <w:p w:rsidR="00000000" w:rsidDel="00000000" w:rsidP="00000000" w:rsidRDefault="00000000" w:rsidRPr="00000000" w14:paraId="000000B3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</w:t>
      </w:r>
    </w:p>
    <w:tbl>
      <w:tblPr>
        <w:tblStyle w:val="Table17"/>
        <w:bidiVisual w:val="1"/>
        <w:tblW w:w="97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1"/>
        <w:gridCol w:w="8363"/>
        <w:gridCol w:w="851"/>
        <w:tblGridChange w:id="0">
          <w:tblGrid>
            <w:gridCol w:w="531"/>
            <w:gridCol w:w="8363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توضع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التعجب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(؟)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نهاية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التعجب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1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‏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شروط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صياغة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المراد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التعجب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منه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يكون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ثلاثيا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ومثبتا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ومبنيا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للمعلوم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7f7f7" w:val="clear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18"/>
        <w:bidiVisual w:val="1"/>
        <w:tblW w:w="170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B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السادس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</w:t>
      </w:r>
    </w:p>
    <w:tbl>
      <w:tblPr>
        <w:tblStyle w:val="Table19"/>
        <w:bidiVisual w:val="1"/>
        <w:tblW w:w="10256.0" w:type="dxa"/>
        <w:jc w:val="left"/>
        <w:tblInd w:w="-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5"/>
        <w:gridCol w:w="2285"/>
        <w:gridCol w:w="2527"/>
        <w:gridCol w:w="2659"/>
        <w:tblGridChange w:id="0">
          <w:tblGrid>
            <w:gridCol w:w="2785"/>
            <w:gridCol w:w="2285"/>
            <w:gridCol w:w="2527"/>
            <w:gridCol w:w="2659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B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16-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يلي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رجل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حقيبت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C7">
            <w:pPr>
              <w:bidi w:val="1"/>
              <w:rPr>
                <w:b w:val="1"/>
                <w:color w:val="d9d9d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17-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يأتي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color w:val="d9d9d9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مسلموا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القرية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متعاونون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المسلم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يدعوا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ربه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المسلم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يسموا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بنفسه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المسلمون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تعاونوا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الخير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C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18-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تزاد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أولو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ذوو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يدعو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ذهبو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tbl>
      <w:tblPr>
        <w:tblStyle w:val="Table20"/>
        <w:bidiVisual w:val="1"/>
        <w:tblW w:w="170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D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2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الرقعة</w:t>
      </w:r>
      <w:r w:rsidDel="00000000" w:rsidR="00000000" w:rsidRPr="00000000">
        <w:rPr>
          <w:b w:val="1"/>
          <w:sz w:val="28"/>
          <w:szCs w:val="28"/>
          <w:rtl w:val="1"/>
        </w:rPr>
        <w:br w:type="textWrapping"/>
        <w:t xml:space="preserve"> </w:t>
      </w:r>
    </w:p>
    <w:p w:rsidR="00000000" w:rsidDel="00000000" w:rsidP="00000000" w:rsidRDefault="00000000" w:rsidRPr="00000000" w14:paraId="000000DB">
      <w:pPr>
        <w:bidi w:val="1"/>
        <w:spacing w:after="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1"/>
        </w:rPr>
        <w:t xml:space="preserve">فهل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هو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عاقل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بات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فعلا</w:t>
      </w:r>
      <w:r w:rsidDel="00000000" w:rsidR="00000000" w:rsidRPr="00000000">
        <w:rPr>
          <w:b w:val="1"/>
          <w:sz w:val="34"/>
          <w:szCs w:val="34"/>
          <w:rtl w:val="1"/>
        </w:rPr>
        <w:t xml:space="preserve">      </w:t>
      </w:r>
      <w:r w:rsidDel="00000000" w:rsidR="00000000" w:rsidRPr="00000000">
        <w:rPr>
          <w:b w:val="1"/>
          <w:sz w:val="34"/>
          <w:szCs w:val="34"/>
          <w:rtl w:val="1"/>
        </w:rPr>
        <w:t xml:space="preserve">يشق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لنفسه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في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الأرض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قبرا</w:t>
      </w:r>
    </w:p>
    <w:p w:rsidR="00000000" w:rsidDel="00000000" w:rsidP="00000000" w:rsidRDefault="00000000" w:rsidRPr="00000000" w14:paraId="000000DC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6702547" cy="644682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02547" cy="6446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pos="473"/>
          <w:tab w:val="center" w:pos="5386"/>
          <w:tab w:val="left" w:pos="8173"/>
        </w:tabs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انتهت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الأسئلة</w:t>
      </w:r>
    </w:p>
    <w:p w:rsidR="00000000" w:rsidDel="00000000" w:rsidP="00000000" w:rsidRDefault="00000000" w:rsidRPr="00000000" w14:paraId="000000DE">
      <w:pPr>
        <w:tabs>
          <w:tab w:val="left" w:pos="473"/>
          <w:tab w:val="center" w:pos="5386"/>
          <w:tab w:val="left" w:pos="8173"/>
        </w:tabs>
        <w:bidi w:val="1"/>
        <w:rPr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للحصول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على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نسخة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وورد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نموذج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الإجابة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استخدم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هذا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الباركود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أو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الرابط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5774478</wp:posOffset>
            </wp:positionH>
            <wp:positionV relativeFrom="paragraph">
              <wp:posOffset>138430</wp:posOffset>
            </wp:positionV>
            <wp:extent cx="770255" cy="77025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770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F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bidi w:val="1"/>
        <w:spacing w:after="0" w:lineRule="auto"/>
        <w:jc w:val="center"/>
        <w:rPr>
          <w:b w:val="1"/>
          <w:sz w:val="18"/>
          <w:szCs w:val="18"/>
        </w:rPr>
      </w:pPr>
      <w:hyperlink r:id="rId10">
        <w:r w:rsidDel="00000000" w:rsidR="00000000" w:rsidRPr="00000000">
          <w:rPr>
            <w:b w:val="1"/>
            <w:color w:val="0563c1"/>
            <w:sz w:val="18"/>
            <w:szCs w:val="18"/>
            <w:u w:val="single"/>
            <w:rtl w:val="0"/>
          </w:rPr>
          <w:t xml:space="preserve">https://youtu.be/esWOQ7gJBNM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bidi w:val="1"/>
        <w:spacing w:after="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Fede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youtu.be/esWOQ7gJBNM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