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E6E35">
      <w:pPr>
        <w:rPr>
          <w:rtl/>
        </w:rPr>
      </w:pPr>
    </w:p>
    <w:p w14:paraId="4C23DACA">
      <w:r>
        <w:rPr>
          <w:rFonts w:hint="cs"/>
          <w:sz w:val="16"/>
          <w:szCs w:val="16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1348740</wp:posOffset>
                </wp:positionH>
                <wp:positionV relativeFrom="paragraph">
                  <wp:posOffset>-226060</wp:posOffset>
                </wp:positionV>
                <wp:extent cx="8321040" cy="6050280"/>
                <wp:effectExtent l="0" t="0" r="0" b="0"/>
                <wp:wrapNone/>
                <wp:docPr id="520564012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1040" cy="60502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447608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1F4E79" w:themeColor="accent1" w:themeShade="80"/>
                                <w:sz w:val="72"/>
                                <w:szCs w:val="7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1F4E79" w:themeColor="accent1" w:themeShade="8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>وزارة التعليم</w:t>
                            </w:r>
                          </w:p>
                          <w:p w14:paraId="22C3DB5C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1F4E79" w:themeColor="accent1" w:themeShade="80"/>
                                <w:sz w:val="72"/>
                                <w:szCs w:val="7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1F4E79" w:themeColor="accent1" w:themeShade="8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>الإدارة العامة للتعليم</w:t>
                            </w:r>
                          </w:p>
                          <w:p w14:paraId="2E640564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 xml:space="preserve">الخطة التعليمية </w:t>
                            </w:r>
                          </w:p>
                          <w:p w14:paraId="4637A1A3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 xml:space="preserve">الفصل الدراسي الثالث  </w:t>
                            </w:r>
                            <w:r>
                              <w:rPr>
                                <w:rFonts w:ascii="Impact" w:hAnsi="Impact" w:cs="PT Bold Heading"/>
                                <w:bCs/>
                                <w:color w:val="00B050"/>
                                <w:sz w:val="72"/>
                                <w:szCs w:val="72"/>
                                <w:lang w:bidi="ar-EG"/>
                              </w:rPr>
                              <w:t>1446</w:t>
                            </w:r>
                            <w:r>
                              <w:rPr>
                                <w:rFonts w:hint="cs" w:ascii="Impact" w:hAnsi="Impact" w:cs="PT Bold Heading"/>
                                <w:bCs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>ه</w:t>
                            </w:r>
                            <w:r>
                              <w:rPr>
                                <w:rFonts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lang w:bidi="ar-EG"/>
                              </w:rPr>
                              <w:t xml:space="preserve"> </w:t>
                            </w:r>
                          </w:p>
                          <w:p w14:paraId="055541E6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hint="cs" w:ascii="Impact" w:hAnsi="Impact" w:cs="PT Bold Heading"/>
                                <w:b/>
                                <w:color w:val="00B050"/>
                                <w:sz w:val="72"/>
                                <w:szCs w:val="72"/>
                                <w:rtl/>
                                <w:lang w:bidi="ar-EG"/>
                              </w:rPr>
                              <w:t>الفيزياء 2</w:t>
                            </w:r>
                          </w:p>
                          <w:p w14:paraId="32CDD25F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 w:cs="PT Bold Heading"/>
                                <w:b/>
                                <w:color w:val="2E75B6" w:themeColor="accent1" w:themeShade="BF"/>
                                <w:sz w:val="520"/>
                                <w:szCs w:val="520"/>
                                <w:rtl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26" o:spt="1" style="position:absolute;left:0pt;margin-left:106.2pt;margin-top:-17.8pt;height:476.4pt;width:655.2pt;mso-position-horizontal-relative:page;z-index:251660288;v-text-anchor:middle;mso-width-relative:page;mso-height-relative:page;" filled="f" stroked="f" coordsize="21600,21600" o:gfxdata="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aDTdodoAAAAMAQAADwAAAAAAAAABACAAAAAiAAAAZHJzL2Rv&#10;d25yZXYueG1sUEsBAhQAFAAAAAgAh07iQPTWZVJxAgAAygQAAA4AAAAAAAAAAQAgAAAAKQEAAGRy&#10;cy9lMm9Eb2MueG1sUEsFBgAAAAAGAAYAWQEAAAw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0B447608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1F4E79" w:themeColor="accent1" w:themeShade="80"/>
                          <w:sz w:val="72"/>
                          <w:szCs w:val="72"/>
                          <w:rtl/>
                          <w:lang w:bidi="ar-EG"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1F4E79" w:themeColor="accent1" w:themeShade="80"/>
                          <w:sz w:val="72"/>
                          <w:szCs w:val="72"/>
                          <w:rtl/>
                          <w:lang w:bidi="ar-EG"/>
                        </w:rPr>
                        <w:t>وزارة التعليم</w:t>
                      </w:r>
                    </w:p>
                    <w:p w14:paraId="22C3DB5C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1F4E79" w:themeColor="accent1" w:themeShade="80"/>
                          <w:sz w:val="72"/>
                          <w:szCs w:val="72"/>
                          <w:rtl/>
                          <w:lang w:bidi="ar-EG"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1F4E79" w:themeColor="accent1" w:themeShade="80"/>
                          <w:sz w:val="72"/>
                          <w:szCs w:val="72"/>
                          <w:rtl/>
                          <w:lang w:bidi="ar-EG"/>
                        </w:rPr>
                        <w:t>الإدارة العامة للتعليم</w:t>
                      </w:r>
                    </w:p>
                    <w:p w14:paraId="2E640564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  <w:t xml:space="preserve">الخطة التعليمية </w:t>
                      </w:r>
                    </w:p>
                    <w:p w14:paraId="4637A1A3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  <w:t xml:space="preserve">الفصل الدراسي الثالث  </w:t>
                      </w:r>
                      <w:r>
                        <w:rPr>
                          <w:rFonts w:ascii="Impact" w:hAnsi="Impact" w:cs="PT Bold Heading"/>
                          <w:bCs/>
                          <w:color w:val="00B050"/>
                          <w:sz w:val="72"/>
                          <w:szCs w:val="72"/>
                          <w:lang w:bidi="ar-EG"/>
                        </w:rPr>
                        <w:t>1446</w:t>
                      </w:r>
                      <w:r>
                        <w:rPr>
                          <w:rFonts w:hint="cs" w:ascii="Impact" w:hAnsi="Impact" w:cs="PT Bold Heading"/>
                          <w:bCs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  <w:t>ه</w:t>
                      </w:r>
                      <w:r>
                        <w:rPr>
                          <w:rFonts w:ascii="Impact" w:hAnsi="Impact" w:cs="PT Bold Heading"/>
                          <w:b/>
                          <w:color w:val="00B050"/>
                          <w:sz w:val="72"/>
                          <w:szCs w:val="72"/>
                          <w:lang w:bidi="ar-EG"/>
                        </w:rPr>
                        <w:t xml:space="preserve"> </w:t>
                      </w:r>
                    </w:p>
                    <w:p w14:paraId="055541E6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</w:pPr>
                      <w:r>
                        <w:rPr>
                          <w:rFonts w:hint="cs" w:ascii="Impact" w:hAnsi="Impact" w:cs="PT Bold Heading"/>
                          <w:b/>
                          <w:color w:val="00B050"/>
                          <w:sz w:val="72"/>
                          <w:szCs w:val="72"/>
                          <w:rtl/>
                          <w:lang w:bidi="ar-EG"/>
                        </w:rPr>
                        <w:t>الفيزياء 2</w:t>
                      </w:r>
                    </w:p>
                    <w:p w14:paraId="32CDD25F">
                      <w:pPr>
                        <w:spacing w:after="0" w:line="240" w:lineRule="auto"/>
                        <w:jc w:val="center"/>
                        <w:rPr>
                          <w:rFonts w:ascii="Impact" w:hAnsi="Impact" w:cs="PT Bold Heading"/>
                          <w:b/>
                          <w:color w:val="2E75B6" w:themeColor="accent1" w:themeShade="BF"/>
                          <w:sz w:val="520"/>
                          <w:szCs w:val="520"/>
                          <w:rtl/>
                          <w:lang w:bidi="ar-EG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-1037590</wp:posOffset>
            </wp:positionV>
            <wp:extent cx="2293620" cy="1882140"/>
            <wp:effectExtent l="0" t="0" r="0" b="3810"/>
            <wp:wrapNone/>
            <wp:docPr id="173789477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89477" name="صورة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78617" b="75178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B82A0D"/>
    <w:p w14:paraId="399ED8E0"/>
    <w:p w14:paraId="1D892319"/>
    <w:p w14:paraId="18977E3C"/>
    <w:p w14:paraId="4E416733"/>
    <w:p w14:paraId="6C1B64E2">
      <w:pPr>
        <w:spacing w:after="0" w:line="240" w:lineRule="auto"/>
        <w:rPr>
          <w:sz w:val="16"/>
          <w:szCs w:val="16"/>
          <w:rtl/>
        </w:rPr>
      </w:pPr>
    </w:p>
    <w:p w14:paraId="345EBE79">
      <w:pPr>
        <w:spacing w:after="0" w:line="240" w:lineRule="auto"/>
        <w:rPr>
          <w:sz w:val="16"/>
          <w:szCs w:val="16"/>
          <w:rtl/>
        </w:rPr>
      </w:pPr>
    </w:p>
    <w:p w14:paraId="61FE7947">
      <w:pPr>
        <w:spacing w:after="0" w:line="240" w:lineRule="auto"/>
        <w:rPr>
          <w:sz w:val="16"/>
          <w:szCs w:val="16"/>
          <w:rtl/>
        </w:rPr>
      </w:pPr>
    </w:p>
    <w:p w14:paraId="0AB8D059">
      <w:pPr>
        <w:spacing w:after="0" w:line="240" w:lineRule="auto"/>
        <w:rPr>
          <w:sz w:val="16"/>
          <w:szCs w:val="16"/>
          <w:rtl/>
        </w:rPr>
      </w:pPr>
    </w:p>
    <w:p w14:paraId="5F6E572D">
      <w:pPr>
        <w:spacing w:after="0" w:line="240" w:lineRule="auto"/>
        <w:rPr>
          <w:sz w:val="16"/>
          <w:szCs w:val="16"/>
          <w:rtl/>
        </w:rPr>
      </w:pPr>
    </w:p>
    <w:p w14:paraId="2B3FD4D4">
      <w:pPr>
        <w:spacing w:after="0" w:line="240" w:lineRule="auto"/>
        <w:rPr>
          <w:sz w:val="16"/>
          <w:szCs w:val="16"/>
          <w:rtl/>
        </w:rPr>
      </w:pPr>
    </w:p>
    <w:p w14:paraId="58EBCF14">
      <w:pPr>
        <w:spacing w:after="0" w:line="240" w:lineRule="auto"/>
        <w:rPr>
          <w:sz w:val="16"/>
          <w:szCs w:val="16"/>
          <w:rtl/>
        </w:rPr>
      </w:pPr>
    </w:p>
    <w:p w14:paraId="22ED45E6">
      <w:pPr>
        <w:spacing w:after="0" w:line="240" w:lineRule="auto"/>
        <w:rPr>
          <w:sz w:val="16"/>
          <w:szCs w:val="16"/>
          <w:rtl/>
        </w:rPr>
      </w:pPr>
    </w:p>
    <w:p w14:paraId="10897CAA">
      <w:pPr>
        <w:spacing w:after="0" w:line="240" w:lineRule="auto"/>
        <w:rPr>
          <w:sz w:val="16"/>
          <w:szCs w:val="16"/>
          <w:rtl/>
        </w:rPr>
      </w:pPr>
    </w:p>
    <w:p w14:paraId="25AFE6FC">
      <w:pPr>
        <w:spacing w:after="0" w:line="240" w:lineRule="auto"/>
        <w:rPr>
          <w:sz w:val="16"/>
          <w:szCs w:val="16"/>
          <w:rtl/>
        </w:rPr>
      </w:pPr>
    </w:p>
    <w:p w14:paraId="0AD0A802">
      <w:pPr>
        <w:spacing w:after="0" w:line="240" w:lineRule="auto"/>
        <w:rPr>
          <w:sz w:val="16"/>
          <w:szCs w:val="16"/>
          <w:rtl/>
        </w:rPr>
      </w:pPr>
    </w:p>
    <w:p w14:paraId="3CF49838">
      <w:pPr>
        <w:spacing w:after="0" w:line="240" w:lineRule="auto"/>
        <w:rPr>
          <w:sz w:val="16"/>
          <w:szCs w:val="16"/>
          <w:rtl/>
        </w:rPr>
      </w:pPr>
    </w:p>
    <w:p w14:paraId="73147CCC">
      <w:pPr>
        <w:spacing w:after="0" w:line="240" w:lineRule="auto"/>
        <w:rPr>
          <w:sz w:val="16"/>
          <w:szCs w:val="16"/>
          <w:rtl/>
        </w:rPr>
      </w:pPr>
    </w:p>
    <w:p w14:paraId="6C7CFFF3">
      <w:pPr>
        <w:spacing w:after="0" w:line="240" w:lineRule="auto"/>
        <w:rPr>
          <w:sz w:val="16"/>
          <w:szCs w:val="16"/>
          <w:rtl/>
        </w:rPr>
      </w:pPr>
    </w:p>
    <w:p w14:paraId="042E335F">
      <w:pPr>
        <w:spacing w:after="0" w:line="240" w:lineRule="auto"/>
        <w:rPr>
          <w:sz w:val="16"/>
          <w:szCs w:val="16"/>
          <w:rtl/>
        </w:rPr>
      </w:pPr>
    </w:p>
    <w:p w14:paraId="6614A60D">
      <w:pPr>
        <w:spacing w:after="0" w:line="240" w:lineRule="auto"/>
        <w:rPr>
          <w:sz w:val="16"/>
          <w:szCs w:val="16"/>
          <w:rtl/>
        </w:rPr>
      </w:pPr>
    </w:p>
    <w:p w14:paraId="1A0BAD3F">
      <w:pPr>
        <w:spacing w:after="0" w:line="240" w:lineRule="auto"/>
        <w:rPr>
          <w:sz w:val="16"/>
          <w:szCs w:val="16"/>
          <w:rtl/>
        </w:rPr>
      </w:pPr>
    </w:p>
    <w:p w14:paraId="63474917">
      <w:pPr>
        <w:spacing w:after="0" w:line="240" w:lineRule="auto"/>
        <w:rPr>
          <w:sz w:val="16"/>
          <w:szCs w:val="16"/>
          <w:rtl/>
        </w:rPr>
      </w:pPr>
    </w:p>
    <w:p w14:paraId="67B7AABA">
      <w:pPr>
        <w:spacing w:after="0" w:line="240" w:lineRule="auto"/>
        <w:rPr>
          <w:sz w:val="16"/>
          <w:szCs w:val="16"/>
          <w:rtl/>
        </w:rPr>
      </w:pPr>
    </w:p>
    <w:p w14:paraId="64FB6507">
      <w:pPr>
        <w:spacing w:after="0" w:line="240" w:lineRule="auto"/>
        <w:rPr>
          <w:sz w:val="16"/>
          <w:szCs w:val="16"/>
          <w:rtl/>
        </w:rPr>
      </w:pPr>
    </w:p>
    <w:p w14:paraId="4110B04E">
      <w:pPr>
        <w:spacing w:after="0" w:line="240" w:lineRule="auto"/>
        <w:rPr>
          <w:sz w:val="16"/>
          <w:szCs w:val="16"/>
          <w:rtl/>
        </w:rPr>
      </w:pPr>
    </w:p>
    <w:p w14:paraId="4C704574">
      <w:pPr>
        <w:spacing w:after="0" w:line="240" w:lineRule="auto"/>
        <w:rPr>
          <w:sz w:val="16"/>
          <w:szCs w:val="16"/>
          <w:rtl/>
        </w:rPr>
      </w:pPr>
    </w:p>
    <w:p w14:paraId="5673EEEC">
      <w:pPr>
        <w:spacing w:after="0" w:line="240" w:lineRule="auto"/>
        <w:rPr>
          <w:sz w:val="16"/>
          <w:szCs w:val="16"/>
          <w:rtl/>
        </w:rPr>
      </w:pPr>
    </w:p>
    <w:p w14:paraId="2C50804D">
      <w:pPr>
        <w:spacing w:after="0" w:line="240" w:lineRule="auto"/>
        <w:rPr>
          <w:sz w:val="16"/>
          <w:szCs w:val="16"/>
          <w:rtl/>
        </w:rPr>
      </w:pPr>
    </w:p>
    <w:p w14:paraId="4A4F012B">
      <w:pPr>
        <w:spacing w:after="0" w:line="240" w:lineRule="auto"/>
        <w:rPr>
          <w:sz w:val="16"/>
          <w:szCs w:val="16"/>
          <w:rtl/>
        </w:rPr>
      </w:pPr>
    </w:p>
    <w:p w14:paraId="377ADA63">
      <w:pPr>
        <w:spacing w:after="0" w:line="240" w:lineRule="auto"/>
        <w:rPr>
          <w:sz w:val="16"/>
          <w:szCs w:val="16"/>
          <w:rtl/>
        </w:rPr>
      </w:pPr>
    </w:p>
    <w:p w14:paraId="778779EC">
      <w:pPr>
        <w:spacing w:after="0" w:line="240" w:lineRule="auto"/>
        <w:rPr>
          <w:sz w:val="16"/>
          <w:szCs w:val="16"/>
          <w:rtl/>
        </w:rPr>
      </w:pPr>
    </w:p>
    <w:p w14:paraId="4A4440F9">
      <w:pPr>
        <w:spacing w:after="0" w:line="240" w:lineRule="auto"/>
        <w:rPr>
          <w:sz w:val="16"/>
          <w:szCs w:val="16"/>
          <w:rtl/>
        </w:rPr>
      </w:pPr>
    </w:p>
    <w:p w14:paraId="63C23BFE">
      <w:pPr>
        <w:spacing w:after="0" w:line="240" w:lineRule="auto"/>
        <w:rPr>
          <w:sz w:val="16"/>
          <w:szCs w:val="16"/>
          <w:rtl/>
        </w:rPr>
      </w:pPr>
    </w:p>
    <w:p w14:paraId="4B35C9DE">
      <w:pPr>
        <w:spacing w:after="0" w:line="240" w:lineRule="auto"/>
        <w:rPr>
          <w:sz w:val="16"/>
          <w:szCs w:val="16"/>
          <w:rtl/>
        </w:rPr>
      </w:pPr>
    </w:p>
    <w:p w14:paraId="0E7852A0">
      <w:pPr>
        <w:spacing w:after="0" w:line="240" w:lineRule="auto"/>
        <w:rPr>
          <w:sz w:val="16"/>
          <w:szCs w:val="16"/>
          <w:rtl/>
        </w:rPr>
      </w:pPr>
    </w:p>
    <w:p w14:paraId="4AF2E06A">
      <w:pPr>
        <w:spacing w:after="0" w:line="240" w:lineRule="auto"/>
        <w:rPr>
          <w:sz w:val="16"/>
          <w:szCs w:val="16"/>
          <w:rtl/>
        </w:rPr>
      </w:pPr>
    </w:p>
    <w:p w14:paraId="01E5E41A">
      <w:pPr>
        <w:spacing w:after="0" w:line="240" w:lineRule="auto"/>
        <w:rPr>
          <w:sz w:val="16"/>
          <w:szCs w:val="16"/>
          <w:rtl/>
        </w:rPr>
      </w:pPr>
    </w:p>
    <w:p w14:paraId="3850DA48">
      <w:pPr>
        <w:spacing w:after="0" w:line="240" w:lineRule="auto"/>
        <w:rPr>
          <w:sz w:val="16"/>
          <w:szCs w:val="16"/>
          <w:rtl/>
        </w:rPr>
      </w:pPr>
    </w:p>
    <w:p w14:paraId="53B63B80">
      <w:pPr>
        <w:spacing w:after="0" w:line="240" w:lineRule="auto"/>
        <w:rPr>
          <w:sz w:val="16"/>
          <w:szCs w:val="16"/>
        </w:rPr>
      </w:pPr>
    </w:p>
    <w:p w14:paraId="606943B8">
      <w:pPr>
        <w:spacing w:after="0" w:line="240" w:lineRule="auto"/>
        <w:rPr>
          <w:sz w:val="16"/>
          <w:szCs w:val="16"/>
          <w:rtl/>
        </w:rPr>
      </w:pPr>
    </w:p>
    <w:p w14:paraId="7F7ED70D">
      <w:pPr>
        <w:spacing w:after="0" w:line="240" w:lineRule="auto"/>
        <w:rPr>
          <w:sz w:val="16"/>
          <w:szCs w:val="16"/>
          <w:rtl/>
        </w:rPr>
      </w:pPr>
    </w:p>
    <w:p w14:paraId="130A40D2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28DA391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6B07C09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237422B8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الأول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3964B9CC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68388F7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5CE59A15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6F54F22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6F47952C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56CD752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231564A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06C2B5E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6C84B7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7D03B5B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125F5B8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5276D78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832A33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7DBD6C5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C9EF157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FFCD431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8C1F02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146416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73AB67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1B7B41F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7AE12C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3C93453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1BF2F39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2731FE2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3437CF7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5C1F6F4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الجاذبية--حركة الكواكب و الجاذبية
</w:t>
            </w:r>
          </w:p>
        </w:tc>
        <w:tc>
          <w:tcPr>
            <w:tcW w:w="2562" w:type="dxa"/>
            <w:gridSpan w:val="2"/>
            <w:vAlign w:val="center"/>
          </w:tcPr>
          <w:p w14:paraId="3CFE0A6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الجاذبية--حركة الكواكب و الجاذبية
</w:t>
            </w:r>
          </w:p>
        </w:tc>
        <w:tc>
          <w:tcPr>
            <w:tcW w:w="2562" w:type="dxa"/>
            <w:gridSpan w:val="2"/>
            <w:vAlign w:val="center"/>
          </w:tcPr>
          <w:p w14:paraId="78E30AE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الجاذبية--استخدام قانون الجذب الكوني
</w:t>
            </w:r>
          </w:p>
        </w:tc>
        <w:tc>
          <w:tcPr>
            <w:tcW w:w="2562" w:type="dxa"/>
            <w:vAlign w:val="center"/>
          </w:tcPr>
          <w:p w14:paraId="3926442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الجاذبية--استخدام قانون الجذب الكوني
</w:t>
            </w:r>
          </w:p>
        </w:tc>
        <w:tc>
          <w:tcPr>
            <w:tcW w:w="2591" w:type="dxa"/>
            <w:vAlign w:val="center"/>
          </w:tcPr>
          <w:p w14:paraId="0C11F00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8"/>
                <w:szCs w:val="18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الدورانية--وصف الحركة الدورانية
</w:t>
            </w:r>
          </w:p>
        </w:tc>
      </w:tr>
      <w:tr w14:paraId="342D134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43F1090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10F4DF2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الزمن الدوري لدوران جسم ما باستعمال القانون الثالث لكبلر.
أن يذكر الطالب نص قانون كبلر الأول.</w:t>
            </w:r>
          </w:p>
        </w:tc>
        <w:tc>
          <w:tcPr>
            <w:tcW w:w="2562" w:type="dxa"/>
            <w:gridSpan w:val="2"/>
            <w:vAlign w:val="center"/>
          </w:tcPr>
          <w:p w14:paraId="1D210A0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الزمن الدوري لدوران جسم ما باستعمال القانون الثالث لكبلر.
أن يذكر الطالب نص قانون كبلر الأول.</w:t>
            </w:r>
          </w:p>
        </w:tc>
        <w:tc>
          <w:tcPr>
            <w:tcW w:w="2562" w:type="dxa"/>
            <w:gridSpan w:val="2"/>
            <w:vAlign w:val="center"/>
          </w:tcPr>
          <w:p w14:paraId="178A468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يحل الطالب مسائل على الحركة المدارية.
أن يبين الطالب أهمية كتلة القصور.</w:t>
            </w:r>
          </w:p>
        </w:tc>
        <w:tc>
          <w:tcPr>
            <w:tcW w:w="2562" w:type="dxa"/>
            <w:vAlign w:val="center"/>
          </w:tcPr>
          <w:p w14:paraId="2EC03AF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يحل الطالب مسائل على الحركة المدارية.
أن يبين الطالب أهمية كتلة القصور.</w:t>
            </w:r>
          </w:p>
        </w:tc>
        <w:tc>
          <w:tcPr>
            <w:tcW w:w="2591" w:type="dxa"/>
            <w:vAlign w:val="center"/>
          </w:tcPr>
          <w:p w14:paraId="1FA265EE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الإزاحة الزاوية لجسم ما.
أن يُعرِّف الطالب مفهوم التردد الزاوي.</w:t>
            </w:r>
          </w:p>
        </w:tc>
      </w:tr>
      <w:tr w14:paraId="72CBA4A1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049975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624074F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 تفسير تسمية تجربة كافندش ب (إيجاد وزن الأرض)   أنها ساعدت على حساب (     ) كتلة الأرض   (     ) الزمن الدوري للأرض   (     ) سرعة الأرض   (     ) نصف قطر الأرض</w:t>
            </w:r>
          </w:p>
        </w:tc>
        <w:tc>
          <w:tcPr>
            <w:tcW w:w="2562" w:type="dxa"/>
            <w:gridSpan w:val="2"/>
            <w:vAlign w:val="center"/>
          </w:tcPr>
          <w:p w14:paraId="5DD4320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 تفسير تسمية تجربة كافندش ب (إيجاد وزن الأرض)   أنها ساعدت على حساب (     ) كتلة الأرض   (     ) الزمن الدوري للأرض   (     ) سرعة الأرض   (     ) نصف قطر الأرض</w:t>
            </w:r>
          </w:p>
        </w:tc>
        <w:tc>
          <w:tcPr>
            <w:tcW w:w="2562" w:type="dxa"/>
            <w:gridSpan w:val="2"/>
            <w:vAlign w:val="center"/>
          </w:tcPr>
          <w:p w14:paraId="3090DC0A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رواد الفضاء يبدون عديمي الوزن بسبب انعدام   (     ) ثابت الجذب   (     ) قوة تماس   (     ) قوة الجاذبية    (     ) تسارع الجاذبية</w:t>
            </w:r>
          </w:p>
        </w:tc>
        <w:tc>
          <w:tcPr>
            <w:tcW w:w="2562" w:type="dxa"/>
            <w:vAlign w:val="center"/>
          </w:tcPr>
          <w:p w14:paraId="405631C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رواد الفضاء يبدون عديمي الوزن بسبب انعدام   (     ) ثابت الجذب   (     ) قوة تماس   (     ) قوة الجاذبية    (     ) تسارع الجاذبية</w:t>
            </w:r>
          </w:p>
        </w:tc>
        <w:tc>
          <w:tcPr>
            <w:tcW w:w="2591" w:type="dxa"/>
            <w:vAlign w:val="center"/>
          </w:tcPr>
          <w:p w14:paraId="45C006A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14"/>
                <w:szCs w:val="1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عند استبدال عجلات الدراجة بعجلات ذات قطر أصغر، فإنه وخلال نفس المسافة، والزمن (     ) سرعتها الزاوية تقل، وعدد الدورات يزداد   (     ) سرعتها الزاوية تقل، وعدد الدورات يقل    (     ) سرعتها الزاوية تزداد، وعدد الدورات يزداد   (     ) سرعتها الزاوية تزداد، وعدد الدورات يقل</w:t>
            </w:r>
          </w:p>
        </w:tc>
      </w:tr>
      <w:tr w14:paraId="58714580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0977B9A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51197383">
            <w:pPr>
              <w:spacing w:after="0" w:line="240" w:lineRule="auto"/>
              <w:rPr>
                <w:rtl/>
              </w:rPr>
            </w:pPr>
          </w:p>
        </w:tc>
      </w:tr>
      <w:tr w14:paraId="1823F40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0C84225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4425E0C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7C2C500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4B084AA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39AD708"/>
    <w:p w14:paraId="57FEE199"/>
    <w:p w14:paraId="74F88F50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063374D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50BFCE6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695E12AB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الثاني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58FF0E60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BD7541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1EC0C5D4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64720B9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7C51C90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F159BB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7B04A0B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B974EE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6BA981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F6A39D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59390A6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35091577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689A95D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2D3A5EE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1D587BD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5C5D59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2EE4749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31F27E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2E38CA0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525F679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031FCF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5F10FAC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36A6DF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0966655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3889385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03425D3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الدورانية--وصف الحركة الدورانية
</w:t>
            </w:r>
          </w:p>
        </w:tc>
        <w:tc>
          <w:tcPr>
            <w:tcW w:w="2562" w:type="dxa"/>
            <w:gridSpan w:val="2"/>
            <w:vAlign w:val="center"/>
          </w:tcPr>
          <w:p w14:paraId="23FE95A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الدورانية--ديناميكا الحركة الدورانية
</w:t>
            </w:r>
          </w:p>
        </w:tc>
        <w:tc>
          <w:tcPr>
            <w:tcW w:w="2562" w:type="dxa"/>
            <w:gridSpan w:val="2"/>
            <w:vAlign w:val="center"/>
          </w:tcPr>
          <w:p w14:paraId="78C08BA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الدورانية--ديناميكا الحركة الدورانية
</w:t>
            </w:r>
          </w:p>
        </w:tc>
        <w:tc>
          <w:tcPr>
            <w:tcW w:w="2562" w:type="dxa"/>
            <w:vAlign w:val="center"/>
          </w:tcPr>
          <w:p w14:paraId="0DBB526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الدورانية--الاتزان
</w:t>
            </w:r>
          </w:p>
        </w:tc>
        <w:tc>
          <w:tcPr>
            <w:tcW w:w="2591" w:type="dxa"/>
            <w:vAlign w:val="center"/>
          </w:tcPr>
          <w:p w14:paraId="6655ECB2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الدورانية--الاتزان
</w:t>
            </w:r>
          </w:p>
        </w:tc>
      </w:tr>
      <w:tr w14:paraId="6ED28A3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384AC46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275D585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الإزاحة الزاوية لجسم ما.
أن يُعرِّف الطالب مفهوم التردد الزاوي.</w:t>
            </w:r>
          </w:p>
        </w:tc>
        <w:tc>
          <w:tcPr>
            <w:tcW w:w="2562" w:type="dxa"/>
            <w:gridSpan w:val="2"/>
            <w:vAlign w:val="center"/>
          </w:tcPr>
          <w:p w14:paraId="4311FE6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يُعرِّف الطالب مفهوم العزم.
أن يحسب الطالب مقدار العزم.</w:t>
            </w:r>
          </w:p>
        </w:tc>
        <w:tc>
          <w:tcPr>
            <w:tcW w:w="2562" w:type="dxa"/>
            <w:gridSpan w:val="2"/>
            <w:vAlign w:val="center"/>
          </w:tcPr>
          <w:p w14:paraId="2459B39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يُعرِّف الطالب مفهوم العزم.
أن يحسب الطالب مقدار العزم.</w:t>
            </w:r>
          </w:p>
        </w:tc>
        <w:tc>
          <w:tcPr>
            <w:tcW w:w="2562" w:type="dxa"/>
            <w:vAlign w:val="center"/>
          </w:tcPr>
          <w:p w14:paraId="204BC9E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يفسّر الطالب سبب استمرار حركة الأجسام في مسارات دائرية ما لم تؤثر بها قوة خارجية.
أن يحدد الطالب موقع مركز الكتلة لجسم ما.</w:t>
            </w:r>
          </w:p>
        </w:tc>
        <w:tc>
          <w:tcPr>
            <w:tcW w:w="2591" w:type="dxa"/>
            <w:vAlign w:val="center"/>
          </w:tcPr>
          <w:p w14:paraId="168E5EA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يفسّر الطالب سبب استمرار حركة الأجسام في مسارات دائرية ما لم تؤثر بها قوة خارجية.
أن يحدد الطالب موقع مركز الكتلة لجسم ما.</w:t>
            </w:r>
          </w:p>
        </w:tc>
      </w:tr>
      <w:tr w14:paraId="49D252E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E0DD78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1412CEB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عند استبدال عجلات الدراجة بعجلات ذات قطر أصغر، فإنه وخلال نفس المسافة، والزمن (     ) سرعتها الزاوية تقل، وعدد الدورات يزداد   (     ) سرعتها الزاوية تقل، وعدد الدورات يقل    (     ) سرعتها الزاوية تزداد، وعدد الدورات يزداد   (     ) سرعتها الزاوية تزداد، وعدد الدورات يقل</w:t>
            </w:r>
          </w:p>
        </w:tc>
        <w:tc>
          <w:tcPr>
            <w:tcW w:w="2562" w:type="dxa"/>
            <w:gridSpan w:val="2"/>
            <w:vAlign w:val="center"/>
          </w:tcPr>
          <w:p w14:paraId="3091B09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الوحدة الدولية لقياس عزم القوة هي  (     ) m*N   (     ) m   (     ) m/N   (     ) N</w:t>
            </w:r>
          </w:p>
        </w:tc>
        <w:tc>
          <w:tcPr>
            <w:tcW w:w="2562" w:type="dxa"/>
            <w:gridSpan w:val="2"/>
            <w:vAlign w:val="center"/>
          </w:tcPr>
          <w:p w14:paraId="6030E78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الوحدة الدولية لقياس عزم القوة هي  (     ) m*N   (     ) m   (     ) m/N   (     ) N</w:t>
            </w:r>
          </w:p>
        </w:tc>
        <w:tc>
          <w:tcPr>
            <w:tcW w:w="2562" w:type="dxa"/>
            <w:vAlign w:val="center"/>
          </w:tcPr>
          <w:p w14:paraId="4F2EE8E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عندما يكون مركز الكتلة خارج قاعدة الجسم يكون الجسم غير مستقر  (     )</w:t>
            </w:r>
          </w:p>
        </w:tc>
        <w:tc>
          <w:tcPr>
            <w:tcW w:w="2591" w:type="dxa"/>
            <w:vAlign w:val="center"/>
          </w:tcPr>
          <w:p w14:paraId="55A8DA7A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عندما يكون مركز الكتلة خارج قاعدة الجسم يكون الجسم غير مستقر  (     )</w:t>
            </w:r>
          </w:p>
        </w:tc>
      </w:tr>
      <w:tr w14:paraId="2AC294F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24C29CC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5904DDEC">
            <w:pPr>
              <w:spacing w:after="0" w:line="240" w:lineRule="auto"/>
              <w:rPr>
                <w:rtl/>
              </w:rPr>
            </w:pPr>
          </w:p>
        </w:tc>
      </w:tr>
      <w:tr w14:paraId="6D6A07B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05D935E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78F5898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7EAACD9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799F401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A73ADDF"/>
    <w:p w14:paraId="326E5E87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14"/>
        <w:gridCol w:w="2577"/>
      </w:tblGrid>
      <w:tr w14:paraId="5A4847B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2BB7920D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3C6ABF09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الثالث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662F8C97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931724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08F98CBF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gridSpan w:val="2"/>
            <w:shd w:val="clear" w:color="auto" w:fill="FFFFFF" w:themeFill="background1"/>
            <w:vAlign w:val="center"/>
          </w:tcPr>
          <w:p w14:paraId="6899406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48AAC21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1F34BD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DB01D5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3863587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645CBB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4EA4CFF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gridSpan w:val="2"/>
            <w:shd w:val="clear" w:color="auto" w:fill="DEEAF6" w:themeFill="accent1" w:themeFillTint="33"/>
            <w:vAlign w:val="center"/>
          </w:tcPr>
          <w:p w14:paraId="23CB488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18DAE8B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59E555D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3DAC58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F5C048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32FD988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184F9F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F779F5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CD6551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DC2878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9CD3BA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gridSpan w:val="2"/>
            <w:shd w:val="clear" w:color="auto" w:fill="DEEAF6" w:themeFill="accent1" w:themeFillTint="33"/>
            <w:vAlign w:val="center"/>
          </w:tcPr>
          <w:p w14:paraId="442F109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5E04C4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586600E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211E2D7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1DC1F8A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الزخم وحفظه--الدفع و الزخم
</w:t>
            </w:r>
          </w:p>
        </w:tc>
        <w:tc>
          <w:tcPr>
            <w:tcW w:w="2562" w:type="dxa"/>
            <w:gridSpan w:val="2"/>
            <w:vAlign w:val="center"/>
          </w:tcPr>
          <w:p w14:paraId="356E00A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الزخم وحفظه--الدفع و الزخم
</w:t>
            </w:r>
          </w:p>
        </w:tc>
        <w:tc>
          <w:tcPr>
            <w:tcW w:w="2562" w:type="dxa"/>
            <w:gridSpan w:val="2"/>
            <w:vAlign w:val="center"/>
          </w:tcPr>
          <w:p w14:paraId="581AFD0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الزخم وحفظه--حفظ الزخم
</w:t>
            </w:r>
          </w:p>
        </w:tc>
        <w:tc>
          <w:tcPr>
            <w:tcW w:w="2576" w:type="dxa"/>
            <w:gridSpan w:val="2"/>
            <w:vAlign w:val="center"/>
          </w:tcPr>
          <w:p w14:paraId="482906A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الزخم وحفظه--حفظ الزخم
</w:t>
            </w:r>
          </w:p>
        </w:tc>
        <w:tc>
          <w:tcPr>
            <w:tcW w:w="2577" w:type="dxa"/>
            <w:vAlign w:val="center"/>
          </w:tcPr>
          <w:p w14:paraId="1E69B58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الشغل والطاقة والآلات البسيطة--الطاقة و الشغل
</w:t>
            </w:r>
          </w:p>
        </w:tc>
      </w:tr>
      <w:tr w14:paraId="3A7D63F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5C3D068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2C30C29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ما يحدث لسرعة الجسم بعد تصادمه.
أن يحدد الطالب مقدار الدفع الواقع على جسم.</w:t>
            </w:r>
          </w:p>
        </w:tc>
        <w:tc>
          <w:tcPr>
            <w:tcW w:w="2562" w:type="dxa"/>
            <w:gridSpan w:val="2"/>
            <w:vAlign w:val="center"/>
          </w:tcPr>
          <w:p w14:paraId="65A4CD6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ما يحدث لسرعة الجسم بعد تصادمه.
أن يحدد الطالب مقدار الدفع الواقع على جسم.</w:t>
            </w:r>
          </w:p>
        </w:tc>
        <w:tc>
          <w:tcPr>
            <w:tcW w:w="2562" w:type="dxa"/>
            <w:gridSpan w:val="2"/>
            <w:vAlign w:val="center"/>
          </w:tcPr>
          <w:p w14:paraId="7E68C00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تصادم الأجسام في بُعدين على جميع الأنظمة المغلقة والمعزولة باستخدام قانون حفظ الزخم.
أن يشرح الطالب علاقة الارتداد بالزخم والدفع.</w:t>
            </w:r>
          </w:p>
        </w:tc>
        <w:tc>
          <w:tcPr>
            <w:tcW w:w="2576" w:type="dxa"/>
            <w:gridSpan w:val="2"/>
            <w:vAlign w:val="center"/>
          </w:tcPr>
          <w:p w14:paraId="4EC16C2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تصادم الأجسام في بُعدين على جميع الأنظمة المغلقة والمعزولة باستخدام قانون حفظ الزخم.
أن يشرح الطالب علاقة الارتداد بالزخم والدفع.</w:t>
            </w:r>
          </w:p>
        </w:tc>
        <w:tc>
          <w:tcPr>
            <w:tcW w:w="2577" w:type="dxa"/>
            <w:vAlign w:val="center"/>
          </w:tcPr>
          <w:p w14:paraId="139AF38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الشغل المبذول عندما تؤثر قوة ثابتة تميل بزاوية عن إزاحة الجسم.
أن يصف الطالب العلاقة بين الشغل و الطاقة.</w:t>
            </w:r>
          </w:p>
        </w:tc>
      </w:tr>
      <w:tr w14:paraId="0130023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77130C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4C6A378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ضغط أحمد على الفرامل لإيقاف دراجته النارية بقوة مقدارها 13N لمدة 5 ثواني احسب مقدار الدفع الذي يبذله أحمد على الفرامل ؟ (     ) 50N.s   (     ) 55N.s   (     ) 60N.s   (     ) 65N.s</w:t>
            </w:r>
          </w:p>
        </w:tc>
        <w:tc>
          <w:tcPr>
            <w:tcW w:w="2562" w:type="dxa"/>
            <w:gridSpan w:val="2"/>
            <w:vAlign w:val="center"/>
          </w:tcPr>
          <w:p w14:paraId="21E06CF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ضغط أحمد على الفرامل لإيقاف دراجته النارية بقوة مقدارها 13N لمدة 5 ثواني احسب مقدار الدفع الذي يبذله أحمد على الفرامل ؟ (     ) 50N.s   (     ) 55N.s   (     ) 60N.s   (     ) 65N.s</w:t>
            </w:r>
          </w:p>
        </w:tc>
        <w:tc>
          <w:tcPr>
            <w:tcW w:w="2562" w:type="dxa"/>
            <w:gridSpan w:val="2"/>
            <w:vAlign w:val="center"/>
          </w:tcPr>
          <w:p w14:paraId="39C1FBE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التصادم الذي تكون فيه الطاقة الحركية قبل التصادم مساوية للطاقة الحركية بعد التصادم، يسمى التصادم (     ) الانفجاري   (     ) المرن   (     ) عديم المرونة   (     ) فوق المرن</w:t>
            </w:r>
          </w:p>
        </w:tc>
        <w:tc>
          <w:tcPr>
            <w:tcW w:w="2576" w:type="dxa"/>
            <w:gridSpan w:val="2"/>
            <w:vAlign w:val="center"/>
          </w:tcPr>
          <w:p w14:paraId="3E6E0E3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التصادم الذي تكون فيه الطاقة الحركية قبل التصادم مساوية للطاقة الحركية بعد التصادم، يسمى التصادم (     ) الانفجاري   (     ) المرن   (     ) عديم المرونة   (     ) فوق المرن</w:t>
            </w:r>
          </w:p>
        </w:tc>
        <w:tc>
          <w:tcPr>
            <w:tcW w:w="2577" w:type="dxa"/>
            <w:vAlign w:val="center"/>
          </w:tcPr>
          <w:p w14:paraId="61EAA10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وحدة قياس الطاقة الحركية هي  s2/m2.gk  (     )</w:t>
            </w:r>
          </w:p>
        </w:tc>
      </w:tr>
      <w:tr w14:paraId="75E77106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29D1400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8"/>
            <w:shd w:val="clear" w:color="auto" w:fill="F1F1F1" w:themeFill="background1" w:themeFillShade="F2"/>
          </w:tcPr>
          <w:p w14:paraId="5B9172A1">
            <w:pPr>
              <w:spacing w:after="0" w:line="240" w:lineRule="auto"/>
              <w:rPr>
                <w:rtl/>
              </w:rPr>
            </w:pPr>
          </w:p>
        </w:tc>
      </w:tr>
      <w:tr w14:paraId="70F7DF80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4AE7F64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3FE0E36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317FE04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4"/>
            <w:shd w:val="clear" w:color="auto" w:fill="auto"/>
            <w:vAlign w:val="center"/>
          </w:tcPr>
          <w:p w14:paraId="11CC983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549AE9C"/>
    <w:p w14:paraId="5DA38F5B"/>
    <w:p w14:paraId="0F9EEE60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14"/>
        <w:gridCol w:w="2577"/>
      </w:tblGrid>
      <w:tr w14:paraId="7471C5E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17E49A61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38033C94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الرابع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6F37BC39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83CDB5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61B712D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gridSpan w:val="2"/>
            <w:shd w:val="clear" w:color="auto" w:fill="FFFFFF" w:themeFill="background1"/>
            <w:vAlign w:val="center"/>
          </w:tcPr>
          <w:p w14:paraId="475A761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377BB7B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BC1C51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63B320E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A0323E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586104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532BD4E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gridSpan w:val="2"/>
            <w:shd w:val="clear" w:color="auto" w:fill="DEEAF6" w:themeFill="accent1" w:themeFillTint="33"/>
            <w:vAlign w:val="center"/>
          </w:tcPr>
          <w:p w14:paraId="5392881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49D2955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043CDC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1D95D9D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8978A1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DD490E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9F8C7E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D10B691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69222E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70CC5FE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3838B9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gridSpan w:val="2"/>
            <w:shd w:val="clear" w:color="auto" w:fill="DEEAF6" w:themeFill="accent1" w:themeFillTint="33"/>
            <w:vAlign w:val="center"/>
          </w:tcPr>
          <w:p w14:paraId="09DB3F2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1776F64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3C2C363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2EB860D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72679BA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الشغل والطاقة والآلات البسيطة--الطاقة و الشغل
</w:t>
            </w:r>
          </w:p>
        </w:tc>
        <w:tc>
          <w:tcPr>
            <w:tcW w:w="2562" w:type="dxa"/>
            <w:gridSpan w:val="2"/>
            <w:vAlign w:val="center"/>
          </w:tcPr>
          <w:p w14:paraId="0BCA379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الشغل والطاقة والآلات البسيطة--الآلات 
</w:t>
            </w:r>
          </w:p>
        </w:tc>
        <w:tc>
          <w:tcPr>
            <w:tcW w:w="2562" w:type="dxa"/>
            <w:gridSpan w:val="2"/>
            <w:vAlign w:val="center"/>
          </w:tcPr>
          <w:p w14:paraId="67C2ABF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الشغل والطاقة والآلات البسيطة--الآلات 
</w:t>
            </w:r>
          </w:p>
        </w:tc>
        <w:tc>
          <w:tcPr>
            <w:tcW w:w="2576" w:type="dxa"/>
            <w:gridSpan w:val="2"/>
            <w:vAlign w:val="center"/>
          </w:tcPr>
          <w:p w14:paraId="267EF52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وحفظها--الأشكال المتعددة للطاقة
</w:t>
            </w:r>
          </w:p>
        </w:tc>
        <w:tc>
          <w:tcPr>
            <w:tcW w:w="2577" w:type="dxa"/>
            <w:vAlign w:val="center"/>
          </w:tcPr>
          <w:p w14:paraId="498CDDF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وحفظها--الأشكال المتعددة للطاقة
</w:t>
            </w:r>
          </w:p>
        </w:tc>
      </w:tr>
      <w:tr w14:paraId="5C42924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072945B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556312A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الشغل المبذول عندما تؤثر قوة ثابتة تميل بزاوية عن إزاحة الجسم.
أن يصف الطالب العلاقة بين الشغل و الطاقة.</w:t>
            </w:r>
          </w:p>
        </w:tc>
        <w:tc>
          <w:tcPr>
            <w:tcW w:w="2562" w:type="dxa"/>
            <w:gridSpan w:val="2"/>
            <w:vAlign w:val="center"/>
          </w:tcPr>
          <w:p w14:paraId="54CF86D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يحلّل الطالب الآلات المركبة مبينًا الآلات البسيطة المكوّنة لها.
أن يفسّر الطالب سبب اعتبار الدوّاسات في الدراجة الهوائية آلة بسيطة.</w:t>
            </w:r>
          </w:p>
        </w:tc>
        <w:tc>
          <w:tcPr>
            <w:tcW w:w="2562" w:type="dxa"/>
            <w:gridSpan w:val="2"/>
            <w:vAlign w:val="center"/>
          </w:tcPr>
          <w:p w14:paraId="38745E0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يحلّل الطالب الآلات المركبة مبينًا الآلات البسيطة المكوّنة لها.
أن يفسّر الطالب سبب اعتبار الدوّاسات في الدراجة الهوائية آلة بسيطة.</w:t>
            </w:r>
          </w:p>
        </w:tc>
        <w:tc>
          <w:tcPr>
            <w:tcW w:w="2576" w:type="dxa"/>
            <w:gridSpan w:val="2"/>
            <w:vAlign w:val="center"/>
          </w:tcPr>
          <w:p w14:paraId="6E9444A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يستخدم الطالب نموذجا لتربط بين الشغل والطاقة.
أن يُعطي الطالب مثالًا على التغير في طاقة الوضع والطاقة الحركية معًا.</w:t>
            </w:r>
          </w:p>
        </w:tc>
        <w:tc>
          <w:tcPr>
            <w:tcW w:w="2577" w:type="dxa"/>
            <w:vAlign w:val="center"/>
          </w:tcPr>
          <w:p w14:paraId="49444CC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يستخدم الطالب نموذجا لتربط بين الشغل والطاقة.
أن يُعطي الطالب مثالًا على التغير في طاقة الوضع والطاقة الحركية معًا.</w:t>
            </w:r>
          </w:p>
        </w:tc>
      </w:tr>
      <w:tr w14:paraId="1AA69C2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00F3D1F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24CBC95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وحدة قياس الطاقة الحركية هي  s2/m2.gk  (     )</w:t>
            </w:r>
          </w:p>
        </w:tc>
        <w:tc>
          <w:tcPr>
            <w:tcW w:w="2562" w:type="dxa"/>
            <w:gridSpan w:val="2"/>
            <w:vAlign w:val="center"/>
          </w:tcPr>
          <w:p w14:paraId="38F75D0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إذا كانت الفائدة الميكانيكية لنظام بكرات متعددة يساوي 5 فإن القوة اللازمة لرفع جسم وزنه 2540N تساوي (     ) Fe=508N   (     ) Fe=540N   (     ) Fe=2540N   (     ) Fe=12700N</w:t>
            </w:r>
          </w:p>
        </w:tc>
        <w:tc>
          <w:tcPr>
            <w:tcW w:w="2562" w:type="dxa"/>
            <w:gridSpan w:val="2"/>
            <w:vAlign w:val="center"/>
          </w:tcPr>
          <w:p w14:paraId="04B7CB4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إذا كانت الفائدة الميكانيكية لنظام بكرات متعددة يساوي 5 فإن القوة اللازمة لرفع جسم وزنه 2540N تساوي (     ) Fe=508N   (     ) Fe=540N   (     ) Fe=2540N   (     ) Fe=12700N</w:t>
            </w:r>
          </w:p>
        </w:tc>
        <w:tc>
          <w:tcPr>
            <w:tcW w:w="2576" w:type="dxa"/>
            <w:gridSpan w:val="2"/>
            <w:vAlign w:val="center"/>
          </w:tcPr>
          <w:p w14:paraId="3BADCAA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الطاقة الحركية لطالب كتلته 66Kg عندما يمشي بسرعة ثابتة ليقطع 500m خلال 10min تساوي (     ) 82500J   (     ) 45.8J   (     ) 27.5J   (     ) 22.9J</w:t>
            </w:r>
          </w:p>
        </w:tc>
        <w:tc>
          <w:tcPr>
            <w:tcW w:w="2577" w:type="dxa"/>
            <w:vAlign w:val="center"/>
          </w:tcPr>
          <w:p w14:paraId="340ABAA2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الطاقة الحركية لطالب كتلته 66Kg عندما يمشي بسرعة ثابتة ليقطع 500m خلال 10min تساوي (     ) 82500J   (     ) 45.8J   (     ) 27.5J   (     ) 22.9J</w:t>
            </w:r>
          </w:p>
        </w:tc>
      </w:tr>
      <w:tr w14:paraId="4A31B406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04C0C8E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8"/>
            <w:shd w:val="clear" w:color="auto" w:fill="F1F1F1" w:themeFill="background1" w:themeFillShade="F2"/>
          </w:tcPr>
          <w:p w14:paraId="72E805C1">
            <w:pPr>
              <w:spacing w:after="0" w:line="240" w:lineRule="auto"/>
              <w:rPr>
                <w:rtl/>
              </w:rPr>
            </w:pPr>
          </w:p>
        </w:tc>
      </w:tr>
      <w:tr w14:paraId="2422F7B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6FD42E3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39FD93E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501FC71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4"/>
            <w:shd w:val="clear" w:color="auto" w:fill="auto"/>
            <w:vAlign w:val="center"/>
          </w:tcPr>
          <w:p w14:paraId="6E25330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5BCAB1F"/>
    <w:p w14:paraId="646C48BF"/>
    <w:p w14:paraId="3F25630B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21730E8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6F28AFC0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06EB3F68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الخامس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09EC2691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3903B7A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0F469702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221BD97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218544AC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5601893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13F9EEF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650D6A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648114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5CC6CD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6E788B4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0690C1D0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0A82E6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7B57F697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1FFBC5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78EC43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5A4DAB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86A4A2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CE1E63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2BECF0F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254A9EE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71179C6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482BCC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3CB9B34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7A67FFC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02CC96D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وحفظها--حفظ الطاقة
</w:t>
            </w:r>
          </w:p>
        </w:tc>
        <w:tc>
          <w:tcPr>
            <w:tcW w:w="2562" w:type="dxa"/>
            <w:gridSpan w:val="2"/>
            <w:vAlign w:val="center"/>
          </w:tcPr>
          <w:p w14:paraId="7DC3814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وحفظها--حفظ الطاقة
</w:t>
            </w:r>
          </w:p>
        </w:tc>
        <w:tc>
          <w:tcPr>
            <w:tcW w:w="2562" w:type="dxa"/>
            <w:gridSpan w:val="2"/>
            <w:vAlign w:val="center"/>
          </w:tcPr>
          <w:p w14:paraId="5042A1E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الحرارية--  درجة الحرارة و الطاقة الحرارية
</w:t>
            </w:r>
          </w:p>
        </w:tc>
        <w:tc>
          <w:tcPr>
            <w:tcW w:w="2562" w:type="dxa"/>
            <w:vAlign w:val="center"/>
          </w:tcPr>
          <w:p w14:paraId="274B406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الحرارية--  درجة الحرارة و الطاقة الحرارية
</w:t>
            </w:r>
          </w:p>
        </w:tc>
        <w:tc>
          <w:tcPr>
            <w:tcW w:w="2591" w:type="dxa"/>
            <w:vAlign w:val="center"/>
          </w:tcPr>
          <w:p w14:paraId="0CF20BC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الحرارية--تغيرات حالة المادة و قوانين الديناميكا الحرارية
</w:t>
            </w:r>
          </w:p>
        </w:tc>
      </w:tr>
      <w:tr w14:paraId="0481379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3B1F34D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373AB6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يقارن الطالب بين الزخم والطاقة.
أن يُعطي الطالب أمثلة على أنظمة يتحقق فيها قانون حفظ الطاقة الميكانيكية.</w:t>
            </w:r>
          </w:p>
        </w:tc>
        <w:tc>
          <w:tcPr>
            <w:tcW w:w="2562" w:type="dxa"/>
            <w:gridSpan w:val="2"/>
            <w:vAlign w:val="center"/>
          </w:tcPr>
          <w:p w14:paraId="626EC48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يقارن الطالب بين الزخم والطاقة.
أن يُعطي الطالب أمثلة على أنظمة يتحقق فيها قانون حفظ الطاقة الميكانيكية.</w:t>
            </w:r>
          </w:p>
        </w:tc>
        <w:tc>
          <w:tcPr>
            <w:tcW w:w="2562" w:type="dxa"/>
            <w:gridSpan w:val="2"/>
            <w:vAlign w:val="center"/>
          </w:tcPr>
          <w:p w14:paraId="4E75BAD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يعرّف الطالب مفهوم الحمل الحراري.
أت يحسب الطالب السعة الحرارية النوعية و الحرارة المنقولة.</w:t>
            </w:r>
          </w:p>
        </w:tc>
        <w:tc>
          <w:tcPr>
            <w:tcW w:w="2562" w:type="dxa"/>
            <w:vAlign w:val="center"/>
          </w:tcPr>
          <w:p w14:paraId="158CCCF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يعرّف الطالب مفهوم الحمل الحراري.
أت يحسب الطالب السعة الحرارية النوعية و الحرارة المنقولة.</w:t>
            </w:r>
          </w:p>
        </w:tc>
        <w:tc>
          <w:tcPr>
            <w:tcW w:w="2591" w:type="dxa"/>
            <w:vAlign w:val="center"/>
          </w:tcPr>
          <w:p w14:paraId="55A05F9F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القانون الثاني في الديناميكا الحرارية .
أن يُعرّف الطالب مفهوم الحرارة الكامنة للانصهار.</w:t>
            </w:r>
          </w:p>
        </w:tc>
      </w:tr>
      <w:tr w14:paraId="5F7C3C20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6C3DA99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149FDF9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اصطدمت كرة بلياردو بيضاء تصادما مرنا بكرة آخرى ساكنة، الملاحظة (     ) تتحرك الكرتان باتجاهين متعاكسين   (     ) تتحرك الكرتان في نفس الاتجاه   (     ) تتوقف الكرة البيضاء، وتتحرك الساكنة   (     ) تستمر حركة الكرة البيضاء، وتبقى الساكنة على حالها</w:t>
            </w:r>
          </w:p>
        </w:tc>
        <w:tc>
          <w:tcPr>
            <w:tcW w:w="2562" w:type="dxa"/>
            <w:gridSpan w:val="2"/>
            <w:vAlign w:val="center"/>
          </w:tcPr>
          <w:p w14:paraId="5452A19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اصطدمت كرة بلياردو بيضاء تصادما مرنا بكرة آخرى ساكنة، الملاحظة (     ) تتحرك الكرتان باتجاهين متعاكسين   (     ) تتحرك الكرتان في نفس الاتجاه   (     ) تتوقف الكرة البيضاء، وتتحرك الساكنة   (     ) تستمر حركة الكرة البيضاء، وتبقى الساكنة على حالها</w:t>
            </w:r>
          </w:p>
        </w:tc>
        <w:tc>
          <w:tcPr>
            <w:tcW w:w="2562" w:type="dxa"/>
            <w:gridSpan w:val="2"/>
            <w:vAlign w:val="center"/>
          </w:tcPr>
          <w:p w14:paraId="010EEF7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تمتاز المادة الصلبة بأن لها شكل، و حجم ثابت بسبب تقارب الجزيئات من بعضها البعض؛ لذلك لا تمتلك ذرات المادة الصلبة طاقة حركية، و تمتلك فقط طاقة وضع  (     )</w:t>
            </w:r>
          </w:p>
        </w:tc>
        <w:tc>
          <w:tcPr>
            <w:tcW w:w="2562" w:type="dxa"/>
            <w:vAlign w:val="center"/>
          </w:tcPr>
          <w:p w14:paraId="35062DA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تمتاز المادة الصلبة بأن لها شكل، و حجم ثابت بسبب تقارب الجزيئات من بعضها البعض؛ لذلك لا تمتلك ذرات المادة الصلبة طاقة حركية، و تمتلك فقط طاقة وضع  (     )</w:t>
            </w:r>
          </w:p>
        </w:tc>
        <w:tc>
          <w:tcPr>
            <w:tcW w:w="2591" w:type="dxa"/>
            <w:vAlign w:val="center"/>
          </w:tcPr>
          <w:p w14:paraId="4912560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المضخة الحرارية مبرد يعمل في   (     ) اتجاه المستودع الحار فقط   (     ) في اتجاهين (الحار أو البارد)   (     ) اتجاه المستودع البارد فقط    (     ) اتجاه ألة الشغل</w:t>
            </w:r>
          </w:p>
        </w:tc>
      </w:tr>
      <w:tr w14:paraId="0D5E637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3C1B827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0669368D">
            <w:pPr>
              <w:spacing w:after="0" w:line="240" w:lineRule="auto"/>
              <w:rPr>
                <w:rtl/>
              </w:rPr>
            </w:pPr>
          </w:p>
        </w:tc>
      </w:tr>
      <w:tr w14:paraId="76275E7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791B88F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3061CA9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32A6B81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40F0EFA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56CCD8F"/>
    <w:p w14:paraId="32523154"/>
    <w:p w14:paraId="467A4591"/>
    <w:p w14:paraId="3FC8F534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56F4B0F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7004D95B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05137019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السادس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55C02242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6EF1A2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5DCA9A9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40995F9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32A4F97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0435EBC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23A2979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F9E707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C4C912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5069EA9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0A59D09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50D5C6A7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E04242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3A10C087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37CF74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0E80CB3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F26627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F4CB752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3240E3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31B14CC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BB9597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4B97A07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6AFC99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5A01C37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3432C70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1B09AFD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الحرارية--تغيرات حالة المادة و قوانين الديناميكا الحرارية
</w:t>
            </w:r>
          </w:p>
        </w:tc>
        <w:tc>
          <w:tcPr>
            <w:tcW w:w="2562" w:type="dxa"/>
            <w:gridSpan w:val="2"/>
            <w:vAlign w:val="center"/>
          </w:tcPr>
          <w:p w14:paraId="5DAB4DE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الجاذبية--حركة الكواكب و الجاذبية
</w:t>
            </w:r>
          </w:p>
        </w:tc>
        <w:tc>
          <w:tcPr>
            <w:tcW w:w="2562" w:type="dxa"/>
            <w:gridSpan w:val="2"/>
            <w:vAlign w:val="center"/>
          </w:tcPr>
          <w:p w14:paraId="0FD77FD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الجاذبية--حركة الكواكب و الجاذبية
</w:t>
            </w:r>
          </w:p>
        </w:tc>
        <w:tc>
          <w:tcPr>
            <w:tcW w:w="2562" w:type="dxa"/>
            <w:vAlign w:val="center"/>
          </w:tcPr>
          <w:p w14:paraId="595113E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الجاذبية--استخدام قانون الجذب الكوني
</w:t>
            </w:r>
          </w:p>
        </w:tc>
        <w:tc>
          <w:tcPr>
            <w:tcW w:w="2591" w:type="dxa"/>
            <w:vAlign w:val="center"/>
          </w:tcPr>
          <w:p w14:paraId="167678B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الجاذبية--استخدام قانون الجذب الكوني
</w:t>
            </w:r>
          </w:p>
        </w:tc>
      </w:tr>
      <w:tr w14:paraId="22C6E5A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6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10B5AFC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2524906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القانون الثاني في الديناميكا الحرارية .
أن يُعرّف الطالب مفهوم الحرارة الكامنة للانصهار.</w:t>
            </w:r>
          </w:p>
        </w:tc>
        <w:tc>
          <w:tcPr>
            <w:tcW w:w="2562" w:type="dxa"/>
            <w:gridSpan w:val="2"/>
            <w:vAlign w:val="center"/>
          </w:tcPr>
          <w:p w14:paraId="06C47A9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الزمن الدوري لدوران جسم ما باستعمال القانون الثالث لكبلر.
أن يذكر الطالب نص قانون كبلر الأول.</w:t>
            </w:r>
          </w:p>
        </w:tc>
        <w:tc>
          <w:tcPr>
            <w:tcW w:w="2562" w:type="dxa"/>
            <w:gridSpan w:val="2"/>
            <w:vAlign w:val="center"/>
          </w:tcPr>
          <w:p w14:paraId="3AA09F8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الزمن الدوري لدوران جسم ما باستعمال القانون الثالث لكبلر.
أن يذكر الطالب نص قانون كبلر الأول.</w:t>
            </w:r>
          </w:p>
        </w:tc>
        <w:tc>
          <w:tcPr>
            <w:tcW w:w="2562" w:type="dxa"/>
            <w:vAlign w:val="center"/>
          </w:tcPr>
          <w:p w14:paraId="3F156E6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يحل الطالب مسائل على الحركة المدارية.
أن يبين الطالب أهمية كتلة القصور.</w:t>
            </w:r>
          </w:p>
        </w:tc>
        <w:tc>
          <w:tcPr>
            <w:tcW w:w="2591" w:type="dxa"/>
            <w:vAlign w:val="center"/>
          </w:tcPr>
          <w:p w14:paraId="3439A6F5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يحل الطالب مسائل على الحركة المدارية.
أن يبين الطالب أهمية كتلة القصور.</w:t>
            </w:r>
          </w:p>
        </w:tc>
      </w:tr>
      <w:tr w14:paraId="45979521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3656A5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24AEA08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المضخة الحرارية مبرد يعمل في   (     ) اتجاه المستودع الحار فقط   (     ) في اتجاهين (الحار أو البارد)   (     ) اتجاه المستودع البارد فقط    (     ) اتجاه ألة الشغل</w:t>
            </w:r>
          </w:p>
        </w:tc>
        <w:tc>
          <w:tcPr>
            <w:tcW w:w="2562" w:type="dxa"/>
            <w:gridSpan w:val="2"/>
            <w:vAlign w:val="center"/>
          </w:tcPr>
          <w:p w14:paraId="5A50D84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 تفسير تسمية تجربة كافندش ب (إيجاد وزن الأرض)   أنها ساعدت على حساب (     ) كتلة الأرض   (     ) الزمن الدوري للأرض   (     ) سرعة الأرض   (     ) نصف قطر الأرض</w:t>
            </w:r>
          </w:p>
        </w:tc>
        <w:tc>
          <w:tcPr>
            <w:tcW w:w="2562" w:type="dxa"/>
            <w:gridSpan w:val="2"/>
            <w:vAlign w:val="center"/>
          </w:tcPr>
          <w:p w14:paraId="6A85B39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 تفسير تسمية تجربة كافندش ب (إيجاد وزن الأرض)   أنها ساعدت على حساب (     ) كتلة الأرض   (     ) الزمن الدوري للأرض   (     ) سرعة الأرض   (     ) نصف قطر الأرض</w:t>
            </w:r>
          </w:p>
        </w:tc>
        <w:tc>
          <w:tcPr>
            <w:tcW w:w="2562" w:type="dxa"/>
            <w:vAlign w:val="center"/>
          </w:tcPr>
          <w:p w14:paraId="2648AB7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رواد الفضاء يبدون عديمي الوزن بسبب انعدام   (     ) ثابت الجذب   (     ) قوة تماس   (     ) قوة الجاذبية    (     ) تسارع الجاذبية</w:t>
            </w:r>
          </w:p>
        </w:tc>
        <w:tc>
          <w:tcPr>
            <w:tcW w:w="2591" w:type="dxa"/>
            <w:vAlign w:val="center"/>
          </w:tcPr>
          <w:p w14:paraId="4CE6996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رواد الفضاء يبدون عديمي الوزن بسبب انعدام   (     ) ثابت الجذب   (     ) قوة تماس   (     ) قوة الجاذبية    (     ) تسارع الجاذبية</w:t>
            </w:r>
          </w:p>
        </w:tc>
      </w:tr>
      <w:tr w14:paraId="0D3C5CF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6340D9D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49F31368">
            <w:pPr>
              <w:spacing w:after="0" w:line="240" w:lineRule="auto"/>
              <w:rPr>
                <w:rtl/>
              </w:rPr>
            </w:pPr>
          </w:p>
        </w:tc>
      </w:tr>
      <w:tr w14:paraId="36DB2141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5FC83870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1F2A1B6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2D6AC5F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743881D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E04523C"/>
    <w:p w14:paraId="7B7668A5"/>
    <w:p w14:paraId="3E8D5C4E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4F00FF4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3109B03D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5BBAEE86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السابع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2D5D66C5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733C501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6BDA1304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2818805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54A93B0D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44ED11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EB827F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9E1E2A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9C11C2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0061C4D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41C8EFE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7419CC3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B4B55C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4A52D13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39466A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AE7E84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79D526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494589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EBF8F5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31319C3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6AEE73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4DFC369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DBC190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/2025م</w:t>
            </w:r>
          </w:p>
        </w:tc>
      </w:tr>
      <w:tr w14:paraId="6C9DDE0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1CBBE7D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6FBA142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الدورانية--وصف الحركة الدورانية
</w:t>
            </w:r>
          </w:p>
        </w:tc>
        <w:tc>
          <w:tcPr>
            <w:tcW w:w="2562" w:type="dxa"/>
            <w:gridSpan w:val="2"/>
            <w:vAlign w:val="center"/>
          </w:tcPr>
          <w:p w14:paraId="50A4B97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الدورانية--وصف الحركة الدورانية
</w:t>
            </w:r>
          </w:p>
        </w:tc>
        <w:tc>
          <w:tcPr>
            <w:tcW w:w="2562" w:type="dxa"/>
            <w:gridSpan w:val="2"/>
            <w:vAlign w:val="center"/>
          </w:tcPr>
          <w:p w14:paraId="5A6D0AF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الدورانية--ديناميكا الحركة الدورانية
</w:t>
            </w:r>
          </w:p>
        </w:tc>
        <w:tc>
          <w:tcPr>
            <w:tcW w:w="2562" w:type="dxa"/>
            <w:vAlign w:val="center"/>
          </w:tcPr>
          <w:p w14:paraId="244B5B3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الدورانية--ديناميكا الحركة الدورانية
</w:t>
            </w:r>
          </w:p>
        </w:tc>
        <w:tc>
          <w:tcPr>
            <w:tcW w:w="2591" w:type="dxa"/>
            <w:vAlign w:val="center"/>
          </w:tcPr>
          <w:p w14:paraId="79F5FAA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الدورانية--الاتزان
</w:t>
            </w:r>
          </w:p>
        </w:tc>
      </w:tr>
      <w:tr w14:paraId="29935E8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7F5C0BC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093C017F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الإزاحة الزاوية لجسم ما.
أن يُعرِّف الطالب مفهوم التردد الزاوي.</w:t>
            </w:r>
          </w:p>
        </w:tc>
        <w:tc>
          <w:tcPr>
            <w:tcW w:w="2562" w:type="dxa"/>
            <w:gridSpan w:val="2"/>
            <w:vAlign w:val="center"/>
          </w:tcPr>
          <w:p w14:paraId="5E122DE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الإزاحة الزاوية لجسم ما.
أن يُعرِّف الطالب مفهوم التردد الزاوي.</w:t>
            </w:r>
          </w:p>
        </w:tc>
        <w:tc>
          <w:tcPr>
            <w:tcW w:w="2562" w:type="dxa"/>
            <w:gridSpan w:val="2"/>
            <w:vAlign w:val="center"/>
          </w:tcPr>
          <w:p w14:paraId="7A776BF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يُعرِّف الطالب مفهوم العزم.
أن يحسب الطالب مقدار العزم.</w:t>
            </w:r>
          </w:p>
        </w:tc>
        <w:tc>
          <w:tcPr>
            <w:tcW w:w="2562" w:type="dxa"/>
            <w:vAlign w:val="center"/>
          </w:tcPr>
          <w:p w14:paraId="5276421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يُعرِّف الطالب مفهوم العزم.
أن يحسب الطالب مقدار العزم.</w:t>
            </w:r>
          </w:p>
        </w:tc>
        <w:tc>
          <w:tcPr>
            <w:tcW w:w="2591" w:type="dxa"/>
            <w:vAlign w:val="center"/>
          </w:tcPr>
          <w:p w14:paraId="1DD2585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يفسّر الطالب سبب استمرار حركة الأجسام في مسارات دائرية ما لم تؤثر بها قوة خارجية.
أن يحدد الطالب موقع مركز الكتلة لجسم ما.</w:t>
            </w:r>
          </w:p>
        </w:tc>
      </w:tr>
      <w:tr w14:paraId="17B654F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59EADA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03797BA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عند استبدال عجلات الدراجة بعجلات ذات قطر أصغر، فإنه وخلال نفس المسافة، والزمن (     ) سرعتها الزاوية تقل، وعدد الدورات يزداد   (     ) سرعتها الزاوية تقل، وعدد الدورات يقل    (     ) سرعتها الزاوية تزداد، وعدد الدورات يزداد   (     ) سرعتها الزاوية تزداد، وعدد الدورات يقل</w:t>
            </w:r>
          </w:p>
        </w:tc>
        <w:tc>
          <w:tcPr>
            <w:tcW w:w="2562" w:type="dxa"/>
            <w:gridSpan w:val="2"/>
            <w:vAlign w:val="center"/>
          </w:tcPr>
          <w:p w14:paraId="668952D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عند استبدال عجلات الدراجة بعجلات ذات قطر أصغر، فإنه وخلال نفس المسافة، والزمن (     ) سرعتها الزاوية تقل، وعدد الدورات يزداد   (     ) سرعتها الزاوية تقل، وعدد الدورات يقل    (     ) سرعتها الزاوية تزداد، وعدد الدورات يزداد   (     ) سرعتها الزاوية تزداد، وعدد الدورات يقل</w:t>
            </w:r>
          </w:p>
        </w:tc>
        <w:tc>
          <w:tcPr>
            <w:tcW w:w="2562" w:type="dxa"/>
            <w:gridSpan w:val="2"/>
            <w:vAlign w:val="center"/>
          </w:tcPr>
          <w:p w14:paraId="3D3AE8A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الوحدة الدولية لقياس عزم القوة هي  (     ) m*N   (     ) m   (     ) m/N   (     ) N</w:t>
            </w:r>
          </w:p>
        </w:tc>
        <w:tc>
          <w:tcPr>
            <w:tcW w:w="2562" w:type="dxa"/>
            <w:vAlign w:val="center"/>
          </w:tcPr>
          <w:p w14:paraId="17FC2882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الوحدة الدولية لقياس عزم القوة هي  (     ) m*N   (     ) m   (     ) m/N   (     ) N</w:t>
            </w:r>
          </w:p>
        </w:tc>
        <w:tc>
          <w:tcPr>
            <w:tcW w:w="2591" w:type="dxa"/>
            <w:vAlign w:val="center"/>
          </w:tcPr>
          <w:p w14:paraId="3FAAD4E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عندما يكون مركز الكتلة خارج قاعدة الجسم يكون الجسم غير مستقر  (     )</w:t>
            </w:r>
          </w:p>
        </w:tc>
      </w:tr>
      <w:tr w14:paraId="49E8ED5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48E5962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2ABDAED5">
            <w:pPr>
              <w:spacing w:after="0" w:line="240" w:lineRule="auto"/>
              <w:rPr>
                <w:rtl/>
              </w:rPr>
            </w:pPr>
          </w:p>
        </w:tc>
      </w:tr>
      <w:tr w14:paraId="08B34E2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07E69CF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351F9E1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18FFEE2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2D614C2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3DC3E7E"/>
    <w:p w14:paraId="7C608540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6D05874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458406DF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75086429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الثامن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5DF78037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7AFE999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145821DC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1417B84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61CC4C9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0824C3C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577A0A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95B0E1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537957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106ECB2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057482D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4BF8418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5A4336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58CDAF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8A4994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E96C2B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7E529F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7FDADA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6F0D94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397A586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FC0CA6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0977B26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35B06AA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</w:tr>
      <w:tr w14:paraId="3A0E73A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0DF71FC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5194" w:type="dxa"/>
            <w:gridSpan w:val="3"/>
            <w:vMerge w:val="restart"/>
            <w:vAlign w:val="center"/>
          </w:tcPr>
          <w:p w14:paraId="3209624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36"/>
                <w:szCs w:val="36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إجازة مطولة</w:t>
            </w:r>
          </w:p>
          <w:p w14:paraId="7CF8DEE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728CDE7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الحركة الدورانية--الاتزان
</w:t>
            </w:r>
          </w:p>
        </w:tc>
        <w:tc>
          <w:tcPr>
            <w:tcW w:w="2562" w:type="dxa"/>
            <w:vAlign w:val="center"/>
          </w:tcPr>
          <w:p w14:paraId="213FA09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الزخم وحفظه--الدفع و الزخم
</w:t>
            </w:r>
          </w:p>
        </w:tc>
        <w:tc>
          <w:tcPr>
            <w:tcW w:w="2591" w:type="dxa"/>
            <w:vAlign w:val="center"/>
          </w:tcPr>
          <w:p w14:paraId="2100E2E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الزخم وحفظه--الدفع و الزخم
</w:t>
            </w:r>
          </w:p>
        </w:tc>
      </w:tr>
      <w:tr w14:paraId="45A5937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57782B3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5194" w:type="dxa"/>
            <w:gridSpan w:val="3"/>
            <w:vMerge w:val="continue"/>
            <w:vAlign w:val="center"/>
          </w:tcPr>
          <w:p w14:paraId="24FB37B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5495D59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يفسّر الطالب سبب استمرار حركة الأجسام في مسارات دائرية ما لم تؤثر بها قوة خارجية.
أن يحدد الطالب موقع مركز الكتلة لجسم ما.</w:t>
            </w:r>
          </w:p>
        </w:tc>
        <w:tc>
          <w:tcPr>
            <w:tcW w:w="2562" w:type="dxa"/>
            <w:vAlign w:val="center"/>
          </w:tcPr>
          <w:p w14:paraId="1330588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ما يحدث لسرعة الجسم بعد تصادمه.
أن يحدد الطالب مقدار الدفع الواقع على جسم.</w:t>
            </w:r>
          </w:p>
        </w:tc>
        <w:tc>
          <w:tcPr>
            <w:tcW w:w="2591" w:type="dxa"/>
            <w:vAlign w:val="center"/>
          </w:tcPr>
          <w:p w14:paraId="40C0F5E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ما يحدث لسرعة الجسم بعد تصادمه.
أن يحدد الطالب مقدار الدفع الواقع على جسم.</w:t>
            </w:r>
          </w:p>
        </w:tc>
      </w:tr>
      <w:tr w14:paraId="321DD22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C1787E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5194" w:type="dxa"/>
            <w:gridSpan w:val="3"/>
            <w:vMerge w:val="continue"/>
            <w:vAlign w:val="center"/>
          </w:tcPr>
          <w:p w14:paraId="747C7AF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62" w:type="dxa"/>
            <w:gridSpan w:val="2"/>
            <w:vAlign w:val="center"/>
          </w:tcPr>
          <w:p w14:paraId="66877DD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عندما يكون مركز الكتلة خارج قاعدة الجسم يكون الجسم غير مستقر  (     )</w:t>
            </w:r>
          </w:p>
        </w:tc>
        <w:tc>
          <w:tcPr>
            <w:tcW w:w="2562" w:type="dxa"/>
            <w:vAlign w:val="center"/>
          </w:tcPr>
          <w:p w14:paraId="76F2E4C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ضغط أحمد على الفرامل لإيقاف دراجته النارية بقوة مقدارها 13N لمدة 5 ثواني احسب مقدار الدفع الذي يبذله أحمد على الفرامل ؟ (     ) 50N.s   (     ) 55N.s   (     ) 60N.s   (     ) 65N.s</w:t>
            </w:r>
          </w:p>
        </w:tc>
        <w:tc>
          <w:tcPr>
            <w:tcW w:w="2591" w:type="dxa"/>
            <w:vAlign w:val="center"/>
          </w:tcPr>
          <w:p w14:paraId="5F3FEAC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ضغط أحمد على الفرامل لإيقاف دراجته النارية بقوة مقدارها 13N لمدة 5 ثواني احسب مقدار الدفع الذي يبذله أحمد على الفرامل ؟ (     ) 50N.s   (     ) 55N.s   (     ) 60N.s   (     ) 65N.s</w:t>
            </w:r>
          </w:p>
        </w:tc>
      </w:tr>
      <w:tr w14:paraId="139F5EF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3D139BB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3449F095">
            <w:pPr>
              <w:spacing w:after="0" w:line="240" w:lineRule="auto"/>
              <w:rPr>
                <w:rtl/>
              </w:rPr>
            </w:pPr>
          </w:p>
        </w:tc>
      </w:tr>
      <w:tr w14:paraId="14AC5955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640A231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73F0CD2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77FBE41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1569BE0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500AA10"/>
    <w:p w14:paraId="1C748980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540A9B8F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67223663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268D59F2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التاسع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17C0548F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4878BBE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5ACD7178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1686FFA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2F09E96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35FE9A6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3758ED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FF5EE3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8C1074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1041115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2B42718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4070899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A4B4E4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483E1039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A5A3C2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5409259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70A3BD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03C9D619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357ACA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5937E69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6F1F92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0EF9DD8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46060D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</w:tr>
      <w:tr w14:paraId="5DB7E09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385B9CD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2D9C609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الزخم وحفظه--حفظ الزخم
</w:t>
            </w:r>
          </w:p>
        </w:tc>
        <w:tc>
          <w:tcPr>
            <w:tcW w:w="2562" w:type="dxa"/>
            <w:gridSpan w:val="2"/>
            <w:vAlign w:val="center"/>
          </w:tcPr>
          <w:p w14:paraId="63321FB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الزخم وحفظه--حفظ الزخم
</w:t>
            </w:r>
          </w:p>
        </w:tc>
        <w:tc>
          <w:tcPr>
            <w:tcW w:w="2562" w:type="dxa"/>
            <w:gridSpan w:val="2"/>
            <w:vAlign w:val="center"/>
          </w:tcPr>
          <w:p w14:paraId="14F7F61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الشغل والطاقة والآلات البسيطة--الطاقة و الشغل
</w:t>
            </w:r>
          </w:p>
        </w:tc>
        <w:tc>
          <w:tcPr>
            <w:tcW w:w="2562" w:type="dxa"/>
            <w:vAlign w:val="center"/>
          </w:tcPr>
          <w:p w14:paraId="07A9A4A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الشغل والطاقة والآلات البسيطة--الطاقة و الشغل
</w:t>
            </w:r>
          </w:p>
        </w:tc>
        <w:tc>
          <w:tcPr>
            <w:tcW w:w="2591" w:type="dxa"/>
            <w:vAlign w:val="center"/>
          </w:tcPr>
          <w:p w14:paraId="121F818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الشغل والطاقة والآلات البسيطة--الآلات 
</w:t>
            </w:r>
          </w:p>
        </w:tc>
      </w:tr>
      <w:tr w14:paraId="78B4D6FE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7230F46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5B1DCA1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تصادم الأجسام في بُعدين على جميع الأنظمة المغلقة والمعزولة باستخدام قانون حفظ الزخم.
أن يشرح الطالب علاقة الارتداد بالزخم والدفع.</w:t>
            </w:r>
          </w:p>
        </w:tc>
        <w:tc>
          <w:tcPr>
            <w:tcW w:w="2562" w:type="dxa"/>
            <w:gridSpan w:val="2"/>
            <w:vAlign w:val="center"/>
          </w:tcPr>
          <w:p w14:paraId="20DDF1A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تصادم الأجسام في بُعدين على جميع الأنظمة المغلقة والمعزولة باستخدام قانون حفظ الزخم.
أن يشرح الطالب علاقة الارتداد بالزخم والدفع.</w:t>
            </w:r>
          </w:p>
        </w:tc>
        <w:tc>
          <w:tcPr>
            <w:tcW w:w="2562" w:type="dxa"/>
            <w:gridSpan w:val="2"/>
            <w:vAlign w:val="center"/>
          </w:tcPr>
          <w:p w14:paraId="7D8D4B3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الشغل المبذول عندما تؤثر قوة ثابتة تميل بزاوية عن إزاحة الجسم.
أن يصف الطالب العلاقة بين الشغل و الطاقة.</w:t>
            </w:r>
          </w:p>
        </w:tc>
        <w:tc>
          <w:tcPr>
            <w:tcW w:w="2562" w:type="dxa"/>
            <w:vAlign w:val="center"/>
          </w:tcPr>
          <w:p w14:paraId="308B873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الشغل المبذول عندما تؤثر قوة ثابتة تميل بزاوية عن إزاحة الجسم.
أن يصف الطالب العلاقة بين الشغل و الطاقة.</w:t>
            </w:r>
          </w:p>
        </w:tc>
        <w:tc>
          <w:tcPr>
            <w:tcW w:w="2591" w:type="dxa"/>
            <w:vAlign w:val="center"/>
          </w:tcPr>
          <w:p w14:paraId="73CF747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يحلّل الطالب الآلات المركبة مبينًا الآلات البسيطة المكوّنة لها.
أن يفسّر الطالب سبب اعتبار الدوّاسات في الدراجة الهوائية آلة بسيطة.</w:t>
            </w:r>
          </w:p>
        </w:tc>
      </w:tr>
      <w:tr w14:paraId="5414897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CA8CA9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027076CC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التصادم الذي تكون فيه الطاقة الحركية قبل التصادم مساوية للطاقة الحركية بعد التصادم، يسمى التصادم (     ) الانفجاري   (     ) المرن   (     ) عديم المرونة   (     ) فوق المرن</w:t>
            </w:r>
          </w:p>
        </w:tc>
        <w:tc>
          <w:tcPr>
            <w:tcW w:w="2562" w:type="dxa"/>
            <w:gridSpan w:val="2"/>
            <w:vAlign w:val="center"/>
          </w:tcPr>
          <w:p w14:paraId="2F8A1A3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التصادم الذي تكون فيه الطاقة الحركية قبل التصادم مساوية للطاقة الحركية بعد التصادم، يسمى التصادم (     ) الانفجاري   (     ) المرن   (     ) عديم المرونة   (     ) فوق المرن</w:t>
            </w:r>
          </w:p>
        </w:tc>
        <w:tc>
          <w:tcPr>
            <w:tcW w:w="2562" w:type="dxa"/>
            <w:gridSpan w:val="2"/>
            <w:vAlign w:val="center"/>
          </w:tcPr>
          <w:p w14:paraId="601CB35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وحدة قياس الطاقة الحركية هي  s2/m2.gk  (     )</w:t>
            </w:r>
          </w:p>
        </w:tc>
        <w:tc>
          <w:tcPr>
            <w:tcW w:w="2562" w:type="dxa"/>
            <w:vAlign w:val="center"/>
          </w:tcPr>
          <w:p w14:paraId="48189E5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وحدة قياس الطاقة الحركية هي  s2/m2.gk  (     )</w:t>
            </w:r>
          </w:p>
        </w:tc>
        <w:tc>
          <w:tcPr>
            <w:tcW w:w="2591" w:type="dxa"/>
            <w:vAlign w:val="center"/>
          </w:tcPr>
          <w:p w14:paraId="737E6C7A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إذا كانت الفائدة الميكانيكية لنظام بكرات متعددة يساوي 5 فإن القوة اللازمة لرفع جسم وزنه 2540N تساوي (     ) Fe=508N   (     ) Fe=540N   (     ) Fe=2540N   (     ) Fe=12700N</w:t>
            </w:r>
          </w:p>
        </w:tc>
      </w:tr>
      <w:tr w14:paraId="4C81997D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32EA91E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6BEBB4BD">
            <w:pPr>
              <w:spacing w:after="0" w:line="240" w:lineRule="auto"/>
              <w:rPr>
                <w:rtl/>
              </w:rPr>
            </w:pPr>
          </w:p>
        </w:tc>
      </w:tr>
      <w:tr w14:paraId="04FCEFA7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22EA40B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0FC20421">
            <w:pPr>
              <w:spacing w:after="0" w:line="240" w:lineRule="auto"/>
              <w:jc w:val="both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2125105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25F00BA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AFE892"/>
    <w:p w14:paraId="520E77A3"/>
    <w:p w14:paraId="64AD8101">
      <w:pPr>
        <w:rPr>
          <w:rtl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7204FAED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2C47F0F0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bookmarkStart w:id="0" w:name="_Hlk182867692"/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5EF303DF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العاشر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2BE8764D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100F3E3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33D2A071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3261EE70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0EEC9586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41B57C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6804172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FF84E0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73D5C10C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A5BE23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620257B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10DA57D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531016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0FD5C03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35429D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94A70F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07A253E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58FD198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3185F11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33658AE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23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6540D0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2D3C6BE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24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EBF6D8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</w:tr>
      <w:tr w14:paraId="0568ECB4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2367E38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6390ED36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الشغل والطاقة والآلات البسيطة--الآلات 
</w:t>
            </w:r>
          </w:p>
        </w:tc>
        <w:tc>
          <w:tcPr>
            <w:tcW w:w="2562" w:type="dxa"/>
            <w:gridSpan w:val="2"/>
            <w:vAlign w:val="center"/>
          </w:tcPr>
          <w:p w14:paraId="49E926C7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وحفظها--الأشكال المتعددة للطاقة
</w:t>
            </w:r>
          </w:p>
        </w:tc>
        <w:tc>
          <w:tcPr>
            <w:tcW w:w="2562" w:type="dxa"/>
            <w:gridSpan w:val="2"/>
            <w:vAlign w:val="center"/>
          </w:tcPr>
          <w:p w14:paraId="10818B4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وحفظها--الأشكال المتعددة للطاقة
</w:t>
            </w:r>
          </w:p>
        </w:tc>
        <w:tc>
          <w:tcPr>
            <w:tcW w:w="2562" w:type="dxa"/>
            <w:vAlign w:val="center"/>
          </w:tcPr>
          <w:p w14:paraId="54C97E6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وحفظها--حفظ الطاقة
</w:t>
            </w:r>
          </w:p>
        </w:tc>
        <w:tc>
          <w:tcPr>
            <w:tcW w:w="2591" w:type="dxa"/>
            <w:vAlign w:val="center"/>
          </w:tcPr>
          <w:p w14:paraId="5103448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وحفظها--حفظ الطاقة
</w:t>
            </w:r>
          </w:p>
        </w:tc>
      </w:tr>
      <w:tr w14:paraId="6BCB474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254D59F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2380D80F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يحلّل الطالب الآلات المركبة مبينًا الآلات البسيطة المكوّنة لها.
أن يفسّر الطالب سبب اعتبار الدوّاسات في الدراجة الهوائية آلة بسيطة.</w:t>
            </w:r>
          </w:p>
        </w:tc>
        <w:tc>
          <w:tcPr>
            <w:tcW w:w="2562" w:type="dxa"/>
            <w:gridSpan w:val="2"/>
            <w:vAlign w:val="center"/>
          </w:tcPr>
          <w:p w14:paraId="20ED78F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يستخدم الطالب نموذجا لتربط بين الشغل والطاقة.
أن يُعطي الطالب مثالًا على التغير في طاقة الوضع والطاقة الحركية معًا.</w:t>
            </w:r>
          </w:p>
        </w:tc>
        <w:tc>
          <w:tcPr>
            <w:tcW w:w="2562" w:type="dxa"/>
            <w:gridSpan w:val="2"/>
            <w:vAlign w:val="center"/>
          </w:tcPr>
          <w:p w14:paraId="51455F9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يستخدم الطالب نموذجا لتربط بين الشغل والطاقة.
أن يُعطي الطالب مثالًا على التغير في طاقة الوضع والطاقة الحركية معًا.</w:t>
            </w:r>
          </w:p>
        </w:tc>
        <w:tc>
          <w:tcPr>
            <w:tcW w:w="2562" w:type="dxa"/>
            <w:vAlign w:val="center"/>
          </w:tcPr>
          <w:p w14:paraId="6D70D38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يقارن الطالب بين الزخم والطاقة.
أن يُعطي الطالب أمثلة على أنظمة يتحقق فيها قانون حفظ الطاقة الميكانيكية.</w:t>
            </w:r>
          </w:p>
        </w:tc>
        <w:tc>
          <w:tcPr>
            <w:tcW w:w="2591" w:type="dxa"/>
            <w:vAlign w:val="center"/>
          </w:tcPr>
          <w:p w14:paraId="1C6F102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يقارن الطالب بين الزخم والطاقة.
أن يُعطي الطالب أمثلة على أنظمة يتحقق فيها قانون حفظ الطاقة الميكانيكية.</w:t>
            </w:r>
          </w:p>
        </w:tc>
      </w:tr>
      <w:tr w14:paraId="092C3F0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7079BDC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0972D05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إذا كانت الفائدة الميكانيكية لنظام بكرات متعددة يساوي 5 فإن القوة اللازمة لرفع جسم وزنه 2540N تساوي (     ) Fe=508N   (     ) Fe=540N   (     ) Fe=2540N   (     ) Fe=12700N</w:t>
            </w:r>
          </w:p>
        </w:tc>
        <w:tc>
          <w:tcPr>
            <w:tcW w:w="2562" w:type="dxa"/>
            <w:gridSpan w:val="2"/>
            <w:vAlign w:val="center"/>
          </w:tcPr>
          <w:p w14:paraId="14AE767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الطاقة الحركية لطالب كتلته 66Kg عندما يمشي بسرعة ثابتة ليقطع 500m خلال 10min تساوي (     ) 82500J   (     ) 45.8J   (     ) 27.5J   (     ) 22.9J</w:t>
            </w:r>
          </w:p>
        </w:tc>
        <w:tc>
          <w:tcPr>
            <w:tcW w:w="2562" w:type="dxa"/>
            <w:gridSpan w:val="2"/>
            <w:vAlign w:val="center"/>
          </w:tcPr>
          <w:p w14:paraId="040462B2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الطاقة الحركية لطالب كتلته 66Kg عندما يمشي بسرعة ثابتة ليقطع 500m خلال 10min تساوي (     ) 82500J   (     ) 45.8J   (     ) 27.5J   (     ) 22.9J</w:t>
            </w:r>
          </w:p>
        </w:tc>
        <w:tc>
          <w:tcPr>
            <w:tcW w:w="2562" w:type="dxa"/>
            <w:vAlign w:val="center"/>
          </w:tcPr>
          <w:p w14:paraId="374AEC8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اصطدمت كرة بلياردو بيضاء تصادما مرنا بكرة آخرى ساكنة، الملاحظة (     ) تتحرك الكرتان باتجاهين متعاكسين   (     ) تتحرك الكرتان في نفس الاتجاه   (     ) تتوقف الكرة البيضاء، وتتحرك الساكنة   (     ) تستمر حركة الكرة البيضاء، وتبقى الساكنة على حالها</w:t>
            </w:r>
          </w:p>
        </w:tc>
        <w:tc>
          <w:tcPr>
            <w:tcW w:w="2591" w:type="dxa"/>
            <w:vAlign w:val="center"/>
          </w:tcPr>
          <w:p w14:paraId="505FE04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اصطدمت كرة بلياردو بيضاء تصادما مرنا بكرة آخرى ساكنة، الملاحظة (     ) تتحرك الكرتان باتجاهين متعاكسين   (     ) تتحرك الكرتان في نفس الاتجاه   (     ) تتوقف الكرة البيضاء، وتتحرك الساكنة   (     ) تستمر حركة الكرة البيضاء، وتبقى الساكنة على حالها</w:t>
            </w:r>
          </w:p>
        </w:tc>
      </w:tr>
      <w:tr w14:paraId="4D3C675C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017B396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6F55E4EE">
            <w:pPr>
              <w:spacing w:after="0" w:line="240" w:lineRule="auto"/>
              <w:rPr>
                <w:rtl/>
              </w:rPr>
            </w:pPr>
          </w:p>
        </w:tc>
      </w:tr>
      <w:tr w14:paraId="157462C7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2156253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00DD8A7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4E14C90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0E70B8F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</w:tbl>
    <w:p w14:paraId="279257A6">
      <w:pPr>
        <w:rPr>
          <w:lang w:bidi="ar-EG"/>
        </w:rPr>
      </w:pPr>
    </w:p>
    <w:p w14:paraId="2080A3EA">
      <w:pPr>
        <w:rPr>
          <w:lang w:bidi="ar-EG"/>
        </w:rPr>
      </w:pPr>
    </w:p>
    <w:p w14:paraId="2DB34E08">
      <w:pPr>
        <w:rPr>
          <w:lang w:bidi="ar-EG"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6CC6932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353E7F17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399E61B5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الحادي</w:t>
            </w:r>
            <w:r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 xml:space="preserve"> عشر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0C173A1E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721D50C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69B21314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6F92C619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5566F07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907687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4C3FE42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4A2102E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F7994C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264EC62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3715ABA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16A9299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692329E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2E75B6" w:themeColor="accent1" w:themeShade="BF"/>
                <w:sz w:val="28"/>
                <w:szCs w:val="28"/>
                <w:rtl/>
                <w:lang w:eastAsia="ar-SA"/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18F9B55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1208D06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28F38EF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656B7029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26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F1205B3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47F05B66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27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65436035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01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72ED0BC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28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1154E07B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/1446هـ</w:t>
            </w:r>
          </w:p>
          <w:p w14:paraId="5F353117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0"/>
                <w:szCs w:val="20"/>
                <w:rtl/>
                <w:lang w:eastAsia="ar-SA"/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29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lang w:eastAsia="ar-SA"/>
              </w:rPr>
              <w:t>05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2E75B6" w:themeColor="accent1" w:themeShade="BF"/>
                <w:sz w:val="24"/>
                <w:szCs w:val="24"/>
                <w:rtl/>
                <w:lang w:eastAsia="ar-SA"/>
              </w:rPr>
              <w:t>م</w:t>
            </w:r>
          </w:p>
        </w:tc>
      </w:tr>
      <w:tr w14:paraId="35FE9AA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72ADE88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2632" w:type="dxa"/>
            <w:vAlign w:val="center"/>
          </w:tcPr>
          <w:p w14:paraId="14BDD531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الحرارية--  درجة الحرارة و الطاقة الحرارية
</w:t>
            </w:r>
          </w:p>
        </w:tc>
        <w:tc>
          <w:tcPr>
            <w:tcW w:w="2562" w:type="dxa"/>
            <w:gridSpan w:val="2"/>
            <w:vAlign w:val="center"/>
          </w:tcPr>
          <w:p w14:paraId="51A865F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الحرارية--  درجة الحرارة و الطاقة الحرارية
</w:t>
            </w:r>
          </w:p>
        </w:tc>
        <w:tc>
          <w:tcPr>
            <w:tcW w:w="2562" w:type="dxa"/>
            <w:gridSpan w:val="2"/>
            <w:vAlign w:val="center"/>
          </w:tcPr>
          <w:p w14:paraId="445D3C54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الحرارية--تغيرات حالة المادة و قوانين الديناميكا الحرارية
</w:t>
            </w:r>
          </w:p>
        </w:tc>
        <w:tc>
          <w:tcPr>
            <w:tcW w:w="2562" w:type="dxa"/>
            <w:vAlign w:val="center"/>
          </w:tcPr>
          <w:p w14:paraId="47E03CC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الطاقة الحرارية--تغيرات حالة المادة و قوانين الديناميكا الحرارية
</w:t>
            </w:r>
          </w:p>
        </w:tc>
        <w:tc>
          <w:tcPr>
            <w:tcW w:w="2591" w:type="dxa"/>
            <w:vAlign w:val="center"/>
          </w:tcPr>
          <w:p w14:paraId="00897FF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Arial" w:hAnsi="Arial" w:cs="Arial"/>
                <w:b/>
                <w:bCs/>
                <w:color w:val="FF0000"/>
                <w:sz w:val="18"/>
                <w:szCs w:val="18"/>
                <w:rtl/>
              </w:rPr>
              <w:t>
         الجاذبية--حركة الكواكب و الجاذبية
</w:t>
            </w:r>
          </w:p>
        </w:tc>
      </w:tr>
      <w:tr w14:paraId="292BECED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0380629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2632" w:type="dxa"/>
            <w:vAlign w:val="center"/>
          </w:tcPr>
          <w:p w14:paraId="6F5349A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يعرّف الطالب مفهوم الحمل الحراري.
أت يحسب الطالب السعة الحرارية النوعية و الحرارة المنقولة.</w:t>
            </w:r>
          </w:p>
        </w:tc>
        <w:tc>
          <w:tcPr>
            <w:tcW w:w="2562" w:type="dxa"/>
            <w:gridSpan w:val="2"/>
            <w:vAlign w:val="center"/>
          </w:tcPr>
          <w:p w14:paraId="693E06E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يعرّف الطالب مفهوم الحمل الحراري.
أت يحسب الطالب السعة الحرارية النوعية و الحرارة المنقولة.</w:t>
            </w:r>
          </w:p>
        </w:tc>
        <w:tc>
          <w:tcPr>
            <w:tcW w:w="2562" w:type="dxa"/>
            <w:gridSpan w:val="2"/>
            <w:vAlign w:val="center"/>
          </w:tcPr>
          <w:p w14:paraId="0B9BA76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القانون الثاني في الديناميكا الحرارية .
أن يُعرّف الطالب مفهوم الحرارة الكامنة للانصهار.</w:t>
            </w:r>
          </w:p>
        </w:tc>
        <w:tc>
          <w:tcPr>
            <w:tcW w:w="2562" w:type="dxa"/>
            <w:vAlign w:val="center"/>
          </w:tcPr>
          <w:p w14:paraId="6D72124D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يشرح الطالب القانون الثاني في الديناميكا الحرارية .
أن يُعرّف الطالب مفهوم الحرارة الكامنة للانصهار.</w:t>
            </w:r>
          </w:p>
        </w:tc>
        <w:tc>
          <w:tcPr>
            <w:tcW w:w="2591" w:type="dxa"/>
            <w:vAlign w:val="center"/>
          </w:tcPr>
          <w:p w14:paraId="4C3505C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8"/>
                <w:szCs w:val="18"/>
                <w:rtl/>
              </w:rPr>
              <w:t>أن يحسب الطالب الزمن الدوري لدوران جسم ما باستعمال القانون الثالث لكبلر.
أن يذكر الطالب نص قانون كبلر الأول.</w:t>
            </w:r>
          </w:p>
        </w:tc>
      </w:tr>
      <w:tr w14:paraId="207AC07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152D121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2632" w:type="dxa"/>
            <w:vAlign w:val="center"/>
          </w:tcPr>
          <w:p w14:paraId="7D1B0B6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تمتاز المادة الصلبة بأن لها شكل، و حجم ثابت بسبب تقارب الجزيئات من بعضها البعض؛ لذلك لا تمتلك ذرات المادة الصلبة طاقة حركية، و تمتلك فقط طاقة وضع  (     )</w:t>
            </w:r>
          </w:p>
        </w:tc>
        <w:tc>
          <w:tcPr>
            <w:tcW w:w="2562" w:type="dxa"/>
            <w:gridSpan w:val="2"/>
            <w:vAlign w:val="center"/>
          </w:tcPr>
          <w:p w14:paraId="1192ABC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ضع علامة صح أمام العبارة الصحيحة وعلامة خطأ أمام العبارة الخطأ    أ.  تمتاز المادة الصلبة بأن لها شكل، و حجم ثابت بسبب تقارب الجزيئات من بعضها البعض؛ لذلك لا تمتلك ذرات المادة الصلبة طاقة حركية، و تمتلك فقط طاقة وضع  (     )</w:t>
            </w:r>
          </w:p>
        </w:tc>
        <w:tc>
          <w:tcPr>
            <w:tcW w:w="2562" w:type="dxa"/>
            <w:gridSpan w:val="2"/>
            <w:vAlign w:val="center"/>
          </w:tcPr>
          <w:p w14:paraId="42D557FF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المضخة الحرارية مبرد يعمل في   (     ) اتجاه المستودع الحار فقط   (     ) في اتجاهين (الحار أو البارد)   (     ) اتجاه المستودع البارد فقط    (     ) اتجاه ألة الشغل</w:t>
            </w:r>
          </w:p>
        </w:tc>
        <w:tc>
          <w:tcPr>
            <w:tcW w:w="2562" w:type="dxa"/>
            <w:vAlign w:val="center"/>
          </w:tcPr>
          <w:p w14:paraId="0D9DB5E5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المضخة الحرارية مبرد يعمل في   (     ) اتجاه المستودع الحار فقط   (     ) في اتجاهين (الحار أو البارد)   (     ) اتجاه المستودع البارد فقط    (     ) اتجاه ألة الشغل</w:t>
            </w:r>
          </w:p>
        </w:tc>
        <w:tc>
          <w:tcPr>
            <w:tcW w:w="2591" w:type="dxa"/>
            <w:vAlign w:val="center"/>
          </w:tcPr>
          <w:p w14:paraId="7657C703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14"/>
                <w:szCs w:val="14"/>
                <w:rtl/>
              </w:rPr>
              <w:t>السؤال الأول   أختر الإجابة الصحيحة بوضع علامة (صح) أمام الإجابة الصحيحة   أ.   تفسير تسمية تجربة كافندش ب (إيجاد وزن الأرض)   أنها ساعدت على حساب (     ) كتلة الأرض   (     ) الزمن الدوري للأرض   (     ) سرعة الأرض   (     ) نصف قطر الأرض</w:t>
            </w:r>
          </w:p>
        </w:tc>
      </w:tr>
      <w:tr w14:paraId="18B3A0F3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2036712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63A05397">
            <w:pPr>
              <w:spacing w:after="0" w:line="240" w:lineRule="auto"/>
              <w:rPr>
                <w:rtl/>
              </w:rPr>
            </w:pPr>
          </w:p>
        </w:tc>
      </w:tr>
      <w:tr w14:paraId="6B64C1B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3E323CA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284CC8BA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24BD520D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0E018555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F29A144">
      <w:pPr>
        <w:rPr>
          <w:lang w:bidi="ar-EG"/>
        </w:rPr>
      </w:pPr>
    </w:p>
    <w:p w14:paraId="74798350">
      <w:pPr>
        <w:rPr>
          <w:lang w:bidi="ar-EG"/>
        </w:rPr>
      </w:pPr>
    </w:p>
    <w:p w14:paraId="3F84A4ED">
      <w:pPr>
        <w:rPr>
          <w:rtl/>
          <w:lang w:bidi="ar-EG"/>
        </w:rPr>
      </w:pPr>
    </w:p>
    <w:tbl>
      <w:tblPr>
        <w:tblStyle w:val="6"/>
        <w:bidiVisual/>
        <w:tblW w:w="15466" w:type="dxa"/>
        <w:jc w:val="center"/>
        <w:tblBorders>
          <w:top w:val="single" w:color="44546A" w:themeColor="text2" w:sz="18" w:space="0"/>
          <w:left w:val="single" w:color="44546A" w:themeColor="text2" w:sz="18" w:space="0"/>
          <w:bottom w:val="single" w:color="44546A" w:themeColor="text2" w:sz="18" w:space="0"/>
          <w:right w:val="single" w:color="44546A" w:themeColor="text2" w:sz="18" w:space="0"/>
          <w:insideH w:val="single" w:color="44546A" w:themeColor="text2" w:sz="6" w:space="0"/>
          <w:insideV w:val="single" w:color="44546A" w:themeColor="text2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2632"/>
        <w:gridCol w:w="2531"/>
        <w:gridCol w:w="31"/>
        <w:gridCol w:w="2551"/>
        <w:gridCol w:w="11"/>
        <w:gridCol w:w="2562"/>
        <w:gridCol w:w="2591"/>
      </w:tblGrid>
      <w:tr w14:paraId="187F89A8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FFD965" w:themeFill="accent4" w:themeFillTint="99"/>
            <w:vAlign w:val="center"/>
          </w:tcPr>
          <w:p w14:paraId="1B46D090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الأسبوع</w:t>
            </w:r>
          </w:p>
        </w:tc>
        <w:tc>
          <w:tcPr>
            <w:tcW w:w="2632" w:type="dxa"/>
            <w:shd w:val="clear" w:color="auto" w:fill="FFFFFF" w:themeFill="background1"/>
            <w:vAlign w:val="center"/>
          </w:tcPr>
          <w:p w14:paraId="06BBE9B3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C55A11" w:themeColor="accent2" w:themeShade="BF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  <w:t>الثاني عشر</w:t>
            </w:r>
          </w:p>
        </w:tc>
        <w:tc>
          <w:tcPr>
            <w:tcW w:w="2562" w:type="dxa"/>
            <w:gridSpan w:val="2"/>
            <w:shd w:val="clear" w:color="auto" w:fill="FFD965" w:themeFill="accent4" w:themeFillTint="99"/>
            <w:vAlign w:val="center"/>
          </w:tcPr>
          <w:p w14:paraId="72013325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color w:val="2F5597" w:themeColor="accent5" w:themeShade="BF"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المادة</w:t>
            </w:r>
          </w:p>
        </w:tc>
        <w:tc>
          <w:tcPr>
            <w:tcW w:w="2562" w:type="dxa"/>
            <w:gridSpan w:val="2"/>
            <w:shd w:val="clear" w:color="auto" w:fill="FFFFFF" w:themeFill="background1"/>
            <w:vAlign w:val="center"/>
          </w:tcPr>
          <w:p w14:paraId="3313F858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الفيزياء 2</w:t>
            </w:r>
          </w:p>
        </w:tc>
        <w:tc>
          <w:tcPr>
            <w:tcW w:w="2562" w:type="dxa"/>
            <w:shd w:val="clear" w:color="auto" w:fill="FFD965" w:themeFill="accent4" w:themeFillTint="99"/>
            <w:vAlign w:val="center"/>
          </w:tcPr>
          <w:p w14:paraId="202B2302">
            <w:pPr>
              <w:spacing w:after="0" w:line="240" w:lineRule="auto"/>
              <w:jc w:val="center"/>
              <w:rPr>
                <w:rFonts w:ascii="Helvetica Neue W23 for SKY Bd" w:hAnsi="Helvetica Neue W23 for SKY Bd" w:cs="Helvetica Neue W23 for SKY Bd"/>
                <w:b/>
                <w:bCs/>
                <w:rtl/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sz w:val="28"/>
                <w:szCs w:val="28"/>
                <w:rtl/>
                <w:lang w:eastAsia="ar-SA"/>
              </w:rPr>
              <w:t>الصف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31EAD1CE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color w:val="C55A11" w:themeColor="accent2" w:themeShade="BF"/>
                <w:sz w:val="28"/>
                <w:szCs w:val="28"/>
                <w:rtl/>
              </w:rPr>
            </w:pPr>
            <w:r>
              <w:rPr>
                <w:rFonts w:ascii="Tajawal Medium" w:hAnsi="Tajawal Medium" w:cs="Tajawal Medium"/>
                <w:b/>
                <w:bCs/>
                <w:color w:val="C00000"/>
                <w:sz w:val="28"/>
                <w:szCs w:val="28"/>
                <w:rtl/>
              </w:rPr>
              <w:t>الشعبة 10</w:t>
            </w:r>
          </w:p>
        </w:tc>
      </w:tr>
      <w:tr w14:paraId="29C35DBA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6FD09FE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اليوم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3192A79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الاحد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6234743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الإثنين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15B67C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الثلاثاء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7AAA0D0B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الأربعاء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68C35C93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الخميس</w:t>
            </w:r>
          </w:p>
        </w:tc>
      </w:tr>
      <w:tr w14:paraId="45FBAD9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46EF78BE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4472C4" w:themeColor="accent5"/>
                <w:sz w:val="28"/>
                <w:szCs w:val="28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التاريخ</w:t>
            </w:r>
          </w:p>
        </w:tc>
        <w:tc>
          <w:tcPr>
            <w:tcW w:w="2632" w:type="dxa"/>
            <w:shd w:val="clear" w:color="auto" w:fill="DEEAF6" w:themeFill="accent1" w:themeFillTint="33"/>
            <w:vAlign w:val="center"/>
          </w:tcPr>
          <w:p w14:paraId="6BF7F87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23051A6C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15D3657F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20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69E97ED1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  <w:tc>
          <w:tcPr>
            <w:tcW w:w="2562" w:type="dxa"/>
            <w:gridSpan w:val="2"/>
            <w:shd w:val="clear" w:color="auto" w:fill="DEEAF6" w:themeFill="accent1" w:themeFillTint="33"/>
            <w:vAlign w:val="center"/>
          </w:tcPr>
          <w:p w14:paraId="3DB31548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21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1A444094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17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  <w:tc>
          <w:tcPr>
            <w:tcW w:w="2562" w:type="dxa"/>
            <w:shd w:val="clear" w:color="auto" w:fill="DEEAF6" w:themeFill="accent1" w:themeFillTint="33"/>
            <w:vAlign w:val="center"/>
          </w:tcPr>
          <w:p w14:paraId="476E23F0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22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6765948A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18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  <w:tc>
          <w:tcPr>
            <w:tcW w:w="2591" w:type="dxa"/>
            <w:shd w:val="clear" w:color="auto" w:fill="DEEAF6" w:themeFill="accent1" w:themeFillTint="33"/>
            <w:vAlign w:val="center"/>
          </w:tcPr>
          <w:p w14:paraId="3F00509E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23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12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/1446هـ</w:t>
            </w:r>
          </w:p>
          <w:p w14:paraId="0A21991D">
            <w:pPr>
              <w:spacing w:after="0" w:line="240" w:lineRule="auto"/>
              <w:jc w:val="center"/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0"/>
                <w:szCs w:val="20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19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lang w:eastAsia="ar-SA"/>
                <w14:textFill>
                  <w14:solidFill>
                    <w14:schemeClr w14:val="accent5"/>
                  </w14:solidFill>
                </w14:textFill>
              </w:rPr>
              <w:t>06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/202</w:t>
            </w:r>
            <w:r>
              <w:rPr>
                <w:rFonts w:hint="cs"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5</w:t>
            </w:r>
            <w:r>
              <w:rPr>
                <w:rFonts w:eastAsia="Times New Roman" w:cs="Arial" w:asciiTheme="minorBidi" w:hAnsiTheme="minorBidi"/>
                <w:b/>
                <w:bCs/>
                <w:color w:val="4472C4" w:themeColor="accent5"/>
                <w:sz w:val="24"/>
                <w:szCs w:val="24"/>
                <w:rtl/>
                <w:lang w:eastAsia="ar-SA"/>
                <w14:textFill>
                  <w14:solidFill>
                    <w14:schemeClr w14:val="accent5"/>
                  </w14:solidFill>
                </w14:textFill>
              </w:rPr>
              <w:t>م</w:t>
            </w:r>
          </w:p>
        </w:tc>
      </w:tr>
      <w:tr w14:paraId="7D0DCAB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557" w:type="dxa"/>
            <w:shd w:val="clear" w:color="auto" w:fill="E2EFD9" w:themeFill="accent6" w:themeFillTint="33"/>
            <w:vAlign w:val="center"/>
          </w:tcPr>
          <w:p w14:paraId="633FAC08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موضوع الدرس</w:t>
            </w:r>
          </w:p>
        </w:tc>
        <w:tc>
          <w:tcPr>
            <w:tcW w:w="12909" w:type="dxa"/>
            <w:gridSpan w:val="7"/>
            <w:vMerge w:val="restart"/>
            <w:vAlign w:val="center"/>
          </w:tcPr>
          <w:p w14:paraId="44654B7D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  <w:r>
              <w:rPr>
                <w:rFonts w:hint="cs" w:ascii="Tajawal Medium" w:hAnsi="Tajawal Medium" w:cs="Tajawal Medium"/>
                <w:b/>
                <w:bCs/>
                <w:color w:val="ED7D31" w:themeColor="accent2"/>
                <w:sz w:val="64"/>
                <w:szCs w:val="64"/>
                <w:rtl/>
                <w14:textFill>
                  <w14:solidFill>
                    <w14:schemeClr w14:val="accent2"/>
                  </w14:solidFill>
                </w14:textFill>
              </w:rPr>
              <w:t>اختبارات</w:t>
            </w:r>
          </w:p>
        </w:tc>
      </w:tr>
      <w:tr w14:paraId="494CE4BB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  <w:jc w:val="center"/>
        </w:trPr>
        <w:tc>
          <w:tcPr>
            <w:tcW w:w="2557" w:type="dxa"/>
            <w:shd w:val="clear" w:color="auto" w:fill="DADADA" w:themeFill="accent3" w:themeFillTint="66"/>
            <w:vAlign w:val="center"/>
          </w:tcPr>
          <w:p w14:paraId="15275D59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أهداف التعلم</w:t>
            </w:r>
          </w:p>
        </w:tc>
        <w:tc>
          <w:tcPr>
            <w:tcW w:w="12909" w:type="dxa"/>
            <w:gridSpan w:val="7"/>
            <w:vMerge w:val="continue"/>
            <w:vAlign w:val="center"/>
          </w:tcPr>
          <w:p w14:paraId="6267F5C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14:paraId="1FB57449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atLeast"/>
          <w:jc w:val="center"/>
        </w:trPr>
        <w:tc>
          <w:tcPr>
            <w:tcW w:w="2557" w:type="dxa"/>
            <w:shd w:val="clear" w:color="auto" w:fill="DEEAF6" w:themeFill="accent1" w:themeFillTint="33"/>
            <w:vAlign w:val="center"/>
          </w:tcPr>
          <w:p w14:paraId="25EFA311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الواجبات المنزلية</w:t>
            </w:r>
          </w:p>
        </w:tc>
        <w:tc>
          <w:tcPr>
            <w:tcW w:w="12909" w:type="dxa"/>
            <w:gridSpan w:val="7"/>
            <w:vMerge w:val="continue"/>
            <w:vAlign w:val="center"/>
          </w:tcPr>
          <w:p w14:paraId="4657571B">
            <w:pPr>
              <w:spacing w:after="0" w:line="240" w:lineRule="auto"/>
              <w:jc w:val="center"/>
              <w:rPr>
                <w:rFonts w:ascii="Tajawal Medium" w:hAnsi="Tajawal Medium" w:cs="Tajawal Medium"/>
                <w:b/>
                <w:bCs/>
                <w:sz w:val="24"/>
                <w:szCs w:val="24"/>
                <w:rtl/>
              </w:rPr>
            </w:pPr>
          </w:p>
        </w:tc>
      </w:tr>
      <w:tr w14:paraId="71DCBD6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557" w:type="dxa"/>
            <w:shd w:val="clear" w:color="auto" w:fill="D8D8D8" w:themeFill="background1" w:themeFillShade="D9"/>
            <w:vAlign w:val="center"/>
          </w:tcPr>
          <w:p w14:paraId="0F3AE752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ملاحظات</w:t>
            </w:r>
          </w:p>
        </w:tc>
        <w:tc>
          <w:tcPr>
            <w:tcW w:w="12909" w:type="dxa"/>
            <w:gridSpan w:val="7"/>
            <w:shd w:val="clear" w:color="auto" w:fill="F1F1F1" w:themeFill="background1" w:themeFillShade="F2"/>
          </w:tcPr>
          <w:p w14:paraId="61C8DD40">
            <w:pPr>
              <w:spacing w:after="0" w:line="240" w:lineRule="auto"/>
              <w:rPr>
                <w:rtl/>
              </w:rPr>
            </w:pPr>
          </w:p>
        </w:tc>
      </w:tr>
      <w:tr w14:paraId="070F6922">
        <w:tblPrEx>
          <w:tblBorders>
            <w:top w:val="single" w:color="44546A" w:themeColor="text2" w:sz="18" w:space="0"/>
            <w:left w:val="single" w:color="44546A" w:themeColor="text2" w:sz="18" w:space="0"/>
            <w:bottom w:val="single" w:color="44546A" w:themeColor="text2" w:sz="18" w:space="0"/>
            <w:right w:val="single" w:color="44546A" w:themeColor="text2" w:sz="18" w:space="0"/>
            <w:insideH w:val="single" w:color="44546A" w:themeColor="text2" w:sz="6" w:space="0"/>
            <w:insideV w:val="single" w:color="44546A" w:themeColor="text2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2557" w:type="dxa"/>
            <w:shd w:val="clear" w:color="auto" w:fill="B4C6E7" w:themeFill="accent5" w:themeFillTint="66"/>
            <w:vAlign w:val="center"/>
          </w:tcPr>
          <w:p w14:paraId="3C5A5056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 xml:space="preserve">اسم المعلم/ة </w:t>
            </w:r>
          </w:p>
        </w:tc>
        <w:tc>
          <w:tcPr>
            <w:tcW w:w="5163" w:type="dxa"/>
            <w:gridSpan w:val="2"/>
            <w:shd w:val="clear" w:color="auto" w:fill="F1F1F1" w:themeFill="background1" w:themeFillShade="F2"/>
          </w:tcPr>
          <w:p w14:paraId="06F75EB7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2" w:type="dxa"/>
            <w:gridSpan w:val="2"/>
            <w:shd w:val="clear" w:color="auto" w:fill="B4C6E7" w:themeFill="accent5" w:themeFillTint="66"/>
            <w:vAlign w:val="center"/>
          </w:tcPr>
          <w:p w14:paraId="5AF954A4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  <w:t>مدير/ة المدرسة</w:t>
            </w:r>
          </w:p>
        </w:tc>
        <w:tc>
          <w:tcPr>
            <w:tcW w:w="5164" w:type="dxa"/>
            <w:gridSpan w:val="3"/>
            <w:shd w:val="clear" w:color="auto" w:fill="auto"/>
            <w:vAlign w:val="center"/>
          </w:tcPr>
          <w:p w14:paraId="34E66DCF">
            <w:pPr>
              <w:spacing w:after="0" w:line="240" w:lineRule="auto"/>
              <w:jc w:val="center"/>
              <w:rPr>
                <w:rFonts w:ascii="Sakkal Majalla" w:hAnsi="Sakkal Majalla" w:eastAsia="Times New Roman" w:cs="Sakkal Majalla"/>
                <w:b/>
                <w:bCs/>
                <w:color w:val="000000" w:themeColor="text1"/>
                <w:sz w:val="28"/>
                <w:szCs w:val="28"/>
                <w:rtl/>
                <w:lang w:eastAsia="ar-SA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/>
            <w:bookmarkEnd w:id="1"/>
          </w:p>
        </w:tc>
      </w:tr>
    </w:tbl>
    <w:p w14:paraId="5EA5C6E5">
      <w:pPr>
        <w:rPr>
          <w:lang w:bidi="ar-EG"/>
        </w:rPr>
      </w:pPr>
    </w:p>
    <w:p w14:paraId="7D9369E3">
      <w:pPr>
        <w:rPr>
          <w:rtl/>
        </w:rPr>
      </w:pPr>
    </w:p>
    <w:sectPr>
      <w:headerReference r:id="rId5" w:type="default"/>
      <w:pgSz w:w="16838" w:h="11906" w:orient="landscape"/>
      <w:pgMar w:top="851" w:right="720" w:bottom="720" w:left="720" w:header="0" w:footer="0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Helvetica Neue W23 for SKY Bd">
    <w:altName w:val="Arial"/>
    <w:panose1 w:val="020B0804020202020204"/>
    <w:charset w:val="00"/>
    <w:family w:val="swiss"/>
    <w:pitch w:val="default"/>
    <w:sig w:usb0="00000000" w:usb1="00000000" w:usb2="00000000" w:usb3="00000000" w:csb0="0000004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2167A">
    <w:pPr>
      <w:pStyle w:val="5"/>
      <w:rPr>
        <w:b/>
        <w:bCs/>
        <w:sz w:val="20"/>
        <w:szCs w:val="20"/>
      </w:rPr>
    </w:pPr>
  </w:p>
  <w:p w14:paraId="4F4566CE">
    <w:pPr>
      <w:pStyle w:val="5"/>
      <w:rPr>
        <w:b/>
        <w:bCs/>
        <w:sz w:val="20"/>
        <w:szCs w:val="20"/>
        <w:rtl/>
      </w:rPr>
    </w:pPr>
  </w:p>
  <w:p w14:paraId="6FA2DF8A">
    <w:pPr>
      <w:pStyle w:val="5"/>
      <w:rPr>
        <w:b/>
        <w:bCs/>
        <w:sz w:val="20"/>
        <w:szCs w:val="20"/>
        <w:rtl/>
      </w:rPr>
    </w:pPr>
  </w:p>
  <w:p w14:paraId="757F9030">
    <w:pPr>
      <w:pStyle w:val="5"/>
      <w:rPr>
        <w:b/>
        <w:bCs/>
        <w:sz w:val="20"/>
        <w:szCs w:val="20"/>
        <w:rtl/>
      </w:rPr>
    </w:pPr>
  </w:p>
  <w:p w14:paraId="4E75A0A1">
    <w:pPr>
      <w:pStyle w:val="5"/>
      <w:rPr>
        <w:b/>
        <w:bCs/>
        <w:sz w:val="20"/>
        <w:szCs w:val="20"/>
        <w:rtl/>
      </w:rPr>
    </w:pPr>
  </w:p>
  <w:p w14:paraId="6509C8D1">
    <w:pPr>
      <w:pStyle w:val="5"/>
      <w:rPr>
        <w:b/>
        <w:bCs/>
        <w:sz w:val="20"/>
        <w:szCs w:val="20"/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6F"/>
    <w:rsid w:val="00002BBA"/>
    <w:rsid w:val="00006E5A"/>
    <w:rsid w:val="00011C24"/>
    <w:rsid w:val="0001452C"/>
    <w:rsid w:val="000161B9"/>
    <w:rsid w:val="00030D0B"/>
    <w:rsid w:val="00033264"/>
    <w:rsid w:val="00033B62"/>
    <w:rsid w:val="0003464A"/>
    <w:rsid w:val="00051E4A"/>
    <w:rsid w:val="000750AA"/>
    <w:rsid w:val="00082505"/>
    <w:rsid w:val="00082E3A"/>
    <w:rsid w:val="00082EF9"/>
    <w:rsid w:val="00094373"/>
    <w:rsid w:val="000A0046"/>
    <w:rsid w:val="000A7C7A"/>
    <w:rsid w:val="000B08DC"/>
    <w:rsid w:val="000B3622"/>
    <w:rsid w:val="000B41AB"/>
    <w:rsid w:val="000C1E23"/>
    <w:rsid w:val="000D5E7D"/>
    <w:rsid w:val="000F2303"/>
    <w:rsid w:val="00103D8D"/>
    <w:rsid w:val="001120B9"/>
    <w:rsid w:val="00136845"/>
    <w:rsid w:val="00136BE2"/>
    <w:rsid w:val="00146E6F"/>
    <w:rsid w:val="001620AC"/>
    <w:rsid w:val="00166F7D"/>
    <w:rsid w:val="001708AA"/>
    <w:rsid w:val="00174281"/>
    <w:rsid w:val="00185D12"/>
    <w:rsid w:val="001B153F"/>
    <w:rsid w:val="001B3526"/>
    <w:rsid w:val="001C127D"/>
    <w:rsid w:val="001F7119"/>
    <w:rsid w:val="00203A9D"/>
    <w:rsid w:val="00205166"/>
    <w:rsid w:val="0021025E"/>
    <w:rsid w:val="00210CB9"/>
    <w:rsid w:val="00212442"/>
    <w:rsid w:val="00221825"/>
    <w:rsid w:val="00233055"/>
    <w:rsid w:val="00235872"/>
    <w:rsid w:val="00241656"/>
    <w:rsid w:val="00256589"/>
    <w:rsid w:val="00260981"/>
    <w:rsid w:val="00261B1A"/>
    <w:rsid w:val="00262D6F"/>
    <w:rsid w:val="00262E67"/>
    <w:rsid w:val="00271C61"/>
    <w:rsid w:val="002730F5"/>
    <w:rsid w:val="002731EB"/>
    <w:rsid w:val="00285BBA"/>
    <w:rsid w:val="002861C7"/>
    <w:rsid w:val="00291EBB"/>
    <w:rsid w:val="00296BEA"/>
    <w:rsid w:val="00296F3B"/>
    <w:rsid w:val="00297640"/>
    <w:rsid w:val="002A16A3"/>
    <w:rsid w:val="002A6180"/>
    <w:rsid w:val="002B1A24"/>
    <w:rsid w:val="002C33F2"/>
    <w:rsid w:val="002C5A40"/>
    <w:rsid w:val="002C66B9"/>
    <w:rsid w:val="002D2CF5"/>
    <w:rsid w:val="002D4A29"/>
    <w:rsid w:val="002E6C1A"/>
    <w:rsid w:val="002F2427"/>
    <w:rsid w:val="002F7D72"/>
    <w:rsid w:val="0030711E"/>
    <w:rsid w:val="00307E43"/>
    <w:rsid w:val="0031035C"/>
    <w:rsid w:val="0031147C"/>
    <w:rsid w:val="00320475"/>
    <w:rsid w:val="00326CD3"/>
    <w:rsid w:val="003314FC"/>
    <w:rsid w:val="00332D37"/>
    <w:rsid w:val="003334BE"/>
    <w:rsid w:val="003337B5"/>
    <w:rsid w:val="003358C7"/>
    <w:rsid w:val="00336D92"/>
    <w:rsid w:val="003447A1"/>
    <w:rsid w:val="00347E41"/>
    <w:rsid w:val="00353E96"/>
    <w:rsid w:val="003546F0"/>
    <w:rsid w:val="00371E9A"/>
    <w:rsid w:val="0037427F"/>
    <w:rsid w:val="003757B9"/>
    <w:rsid w:val="00385191"/>
    <w:rsid w:val="00390FDA"/>
    <w:rsid w:val="00391D4A"/>
    <w:rsid w:val="003923D3"/>
    <w:rsid w:val="00393E1B"/>
    <w:rsid w:val="003B2634"/>
    <w:rsid w:val="003B66CD"/>
    <w:rsid w:val="003C45B1"/>
    <w:rsid w:val="003E4B63"/>
    <w:rsid w:val="003E7FCD"/>
    <w:rsid w:val="003F217A"/>
    <w:rsid w:val="003F2DEF"/>
    <w:rsid w:val="00400B98"/>
    <w:rsid w:val="00402235"/>
    <w:rsid w:val="0040416F"/>
    <w:rsid w:val="00406E19"/>
    <w:rsid w:val="00414ABF"/>
    <w:rsid w:val="00420388"/>
    <w:rsid w:val="00423638"/>
    <w:rsid w:val="0042404F"/>
    <w:rsid w:val="0043051D"/>
    <w:rsid w:val="004374D0"/>
    <w:rsid w:val="0044183D"/>
    <w:rsid w:val="00452252"/>
    <w:rsid w:val="0045233B"/>
    <w:rsid w:val="0047013C"/>
    <w:rsid w:val="00476896"/>
    <w:rsid w:val="00480393"/>
    <w:rsid w:val="004924A0"/>
    <w:rsid w:val="0049446A"/>
    <w:rsid w:val="004A3560"/>
    <w:rsid w:val="004B4412"/>
    <w:rsid w:val="004B6FEC"/>
    <w:rsid w:val="004D3278"/>
    <w:rsid w:val="004D53FF"/>
    <w:rsid w:val="004E6F37"/>
    <w:rsid w:val="004F664C"/>
    <w:rsid w:val="0050227C"/>
    <w:rsid w:val="00505861"/>
    <w:rsid w:val="00516594"/>
    <w:rsid w:val="005205C4"/>
    <w:rsid w:val="0052681B"/>
    <w:rsid w:val="005304D6"/>
    <w:rsid w:val="00530517"/>
    <w:rsid w:val="00533E4E"/>
    <w:rsid w:val="00536710"/>
    <w:rsid w:val="005469C4"/>
    <w:rsid w:val="00555751"/>
    <w:rsid w:val="00566C3A"/>
    <w:rsid w:val="00570F7C"/>
    <w:rsid w:val="0057253E"/>
    <w:rsid w:val="00580B47"/>
    <w:rsid w:val="00590FF0"/>
    <w:rsid w:val="005925AA"/>
    <w:rsid w:val="005965DB"/>
    <w:rsid w:val="005A4B17"/>
    <w:rsid w:val="005B3945"/>
    <w:rsid w:val="005B7137"/>
    <w:rsid w:val="005C355F"/>
    <w:rsid w:val="005E102D"/>
    <w:rsid w:val="005F25DE"/>
    <w:rsid w:val="006332DA"/>
    <w:rsid w:val="00643476"/>
    <w:rsid w:val="006453C8"/>
    <w:rsid w:val="006507E3"/>
    <w:rsid w:val="0065533F"/>
    <w:rsid w:val="0065741A"/>
    <w:rsid w:val="006626F7"/>
    <w:rsid w:val="00665CA5"/>
    <w:rsid w:val="0067105E"/>
    <w:rsid w:val="00686918"/>
    <w:rsid w:val="006936B3"/>
    <w:rsid w:val="006B1850"/>
    <w:rsid w:val="006C1376"/>
    <w:rsid w:val="006C6AA9"/>
    <w:rsid w:val="006D15A6"/>
    <w:rsid w:val="006D2A03"/>
    <w:rsid w:val="006D3747"/>
    <w:rsid w:val="006D657D"/>
    <w:rsid w:val="006F4B40"/>
    <w:rsid w:val="006F57E1"/>
    <w:rsid w:val="007002BB"/>
    <w:rsid w:val="007018A8"/>
    <w:rsid w:val="00706DC8"/>
    <w:rsid w:val="00713634"/>
    <w:rsid w:val="00715C46"/>
    <w:rsid w:val="00720BDF"/>
    <w:rsid w:val="007239B9"/>
    <w:rsid w:val="00726C23"/>
    <w:rsid w:val="007350B9"/>
    <w:rsid w:val="007361DD"/>
    <w:rsid w:val="0074053D"/>
    <w:rsid w:val="00746DCD"/>
    <w:rsid w:val="00767364"/>
    <w:rsid w:val="00771184"/>
    <w:rsid w:val="0077660B"/>
    <w:rsid w:val="007876B8"/>
    <w:rsid w:val="007A27F1"/>
    <w:rsid w:val="007D0ED7"/>
    <w:rsid w:val="007D1510"/>
    <w:rsid w:val="007D1740"/>
    <w:rsid w:val="007D17E7"/>
    <w:rsid w:val="007D676F"/>
    <w:rsid w:val="007D738A"/>
    <w:rsid w:val="007F4829"/>
    <w:rsid w:val="008138E3"/>
    <w:rsid w:val="008407DD"/>
    <w:rsid w:val="00843F81"/>
    <w:rsid w:val="00846225"/>
    <w:rsid w:val="00847FDB"/>
    <w:rsid w:val="00853A75"/>
    <w:rsid w:val="00866757"/>
    <w:rsid w:val="00875256"/>
    <w:rsid w:val="00876317"/>
    <w:rsid w:val="00883A1A"/>
    <w:rsid w:val="0088634E"/>
    <w:rsid w:val="00886E28"/>
    <w:rsid w:val="008A301A"/>
    <w:rsid w:val="008A4CC6"/>
    <w:rsid w:val="008B1A79"/>
    <w:rsid w:val="008C486F"/>
    <w:rsid w:val="008C5EF7"/>
    <w:rsid w:val="008D09CD"/>
    <w:rsid w:val="008D45FB"/>
    <w:rsid w:val="008D6630"/>
    <w:rsid w:val="008E37A7"/>
    <w:rsid w:val="008E4672"/>
    <w:rsid w:val="008E5407"/>
    <w:rsid w:val="008E68C2"/>
    <w:rsid w:val="008F5705"/>
    <w:rsid w:val="0091243D"/>
    <w:rsid w:val="0092420A"/>
    <w:rsid w:val="0092706B"/>
    <w:rsid w:val="00927623"/>
    <w:rsid w:val="00932EC7"/>
    <w:rsid w:val="0093419F"/>
    <w:rsid w:val="00941E0B"/>
    <w:rsid w:val="00944089"/>
    <w:rsid w:val="00950557"/>
    <w:rsid w:val="0095446F"/>
    <w:rsid w:val="00954885"/>
    <w:rsid w:val="009634A2"/>
    <w:rsid w:val="00965E95"/>
    <w:rsid w:val="00967B90"/>
    <w:rsid w:val="009742C3"/>
    <w:rsid w:val="009816E7"/>
    <w:rsid w:val="00983BFA"/>
    <w:rsid w:val="0098521C"/>
    <w:rsid w:val="00987D53"/>
    <w:rsid w:val="00995BCA"/>
    <w:rsid w:val="009A60C0"/>
    <w:rsid w:val="009B6CD0"/>
    <w:rsid w:val="009E10EB"/>
    <w:rsid w:val="009E2536"/>
    <w:rsid w:val="009E7A0C"/>
    <w:rsid w:val="009E7F10"/>
    <w:rsid w:val="009F1726"/>
    <w:rsid w:val="009F3659"/>
    <w:rsid w:val="00A07962"/>
    <w:rsid w:val="00A30502"/>
    <w:rsid w:val="00A353BA"/>
    <w:rsid w:val="00A43AE0"/>
    <w:rsid w:val="00A5021F"/>
    <w:rsid w:val="00A52DA7"/>
    <w:rsid w:val="00A6141A"/>
    <w:rsid w:val="00A64711"/>
    <w:rsid w:val="00A73429"/>
    <w:rsid w:val="00A91594"/>
    <w:rsid w:val="00AA20B9"/>
    <w:rsid w:val="00AA6281"/>
    <w:rsid w:val="00AB5B93"/>
    <w:rsid w:val="00AC1FDE"/>
    <w:rsid w:val="00AC5AFD"/>
    <w:rsid w:val="00AD23AD"/>
    <w:rsid w:val="00AE22A9"/>
    <w:rsid w:val="00AE3644"/>
    <w:rsid w:val="00AE5797"/>
    <w:rsid w:val="00AF30A6"/>
    <w:rsid w:val="00B00E40"/>
    <w:rsid w:val="00B061B9"/>
    <w:rsid w:val="00B06B0C"/>
    <w:rsid w:val="00B14A45"/>
    <w:rsid w:val="00B23CCE"/>
    <w:rsid w:val="00B33426"/>
    <w:rsid w:val="00B40135"/>
    <w:rsid w:val="00B423E8"/>
    <w:rsid w:val="00B44D94"/>
    <w:rsid w:val="00B67ECE"/>
    <w:rsid w:val="00B714C7"/>
    <w:rsid w:val="00B7294F"/>
    <w:rsid w:val="00B729EF"/>
    <w:rsid w:val="00B752A0"/>
    <w:rsid w:val="00B77B9E"/>
    <w:rsid w:val="00B806FE"/>
    <w:rsid w:val="00B80A9F"/>
    <w:rsid w:val="00B92F92"/>
    <w:rsid w:val="00B93FA5"/>
    <w:rsid w:val="00B96924"/>
    <w:rsid w:val="00BA30D8"/>
    <w:rsid w:val="00BA31FF"/>
    <w:rsid w:val="00BD3466"/>
    <w:rsid w:val="00BD47A1"/>
    <w:rsid w:val="00BE151B"/>
    <w:rsid w:val="00BE7AD0"/>
    <w:rsid w:val="00BF065D"/>
    <w:rsid w:val="00BF1B10"/>
    <w:rsid w:val="00C21C4E"/>
    <w:rsid w:val="00C24964"/>
    <w:rsid w:val="00C333EE"/>
    <w:rsid w:val="00C368D6"/>
    <w:rsid w:val="00C459CA"/>
    <w:rsid w:val="00C50DE9"/>
    <w:rsid w:val="00C524BF"/>
    <w:rsid w:val="00C5300A"/>
    <w:rsid w:val="00C55A05"/>
    <w:rsid w:val="00C56A9B"/>
    <w:rsid w:val="00C66CD7"/>
    <w:rsid w:val="00C75852"/>
    <w:rsid w:val="00C76CB1"/>
    <w:rsid w:val="00C9120F"/>
    <w:rsid w:val="00C9354B"/>
    <w:rsid w:val="00C955FC"/>
    <w:rsid w:val="00CA2D30"/>
    <w:rsid w:val="00CA7108"/>
    <w:rsid w:val="00CB015C"/>
    <w:rsid w:val="00CC7695"/>
    <w:rsid w:val="00CE507B"/>
    <w:rsid w:val="00CF2656"/>
    <w:rsid w:val="00CF3CDF"/>
    <w:rsid w:val="00D0001A"/>
    <w:rsid w:val="00D00D40"/>
    <w:rsid w:val="00D03D90"/>
    <w:rsid w:val="00D10218"/>
    <w:rsid w:val="00D126C5"/>
    <w:rsid w:val="00D1427F"/>
    <w:rsid w:val="00D149E8"/>
    <w:rsid w:val="00D15C7B"/>
    <w:rsid w:val="00D244C1"/>
    <w:rsid w:val="00D34ED9"/>
    <w:rsid w:val="00D44295"/>
    <w:rsid w:val="00D52250"/>
    <w:rsid w:val="00D54240"/>
    <w:rsid w:val="00D60578"/>
    <w:rsid w:val="00D66DDD"/>
    <w:rsid w:val="00D77D35"/>
    <w:rsid w:val="00DA449F"/>
    <w:rsid w:val="00DB4F04"/>
    <w:rsid w:val="00DD30CB"/>
    <w:rsid w:val="00DD3C4F"/>
    <w:rsid w:val="00DE7515"/>
    <w:rsid w:val="00DF6B7D"/>
    <w:rsid w:val="00E117FC"/>
    <w:rsid w:val="00E13375"/>
    <w:rsid w:val="00E1481D"/>
    <w:rsid w:val="00E31CB9"/>
    <w:rsid w:val="00E4361E"/>
    <w:rsid w:val="00E44D71"/>
    <w:rsid w:val="00E45C2E"/>
    <w:rsid w:val="00E5276F"/>
    <w:rsid w:val="00E75463"/>
    <w:rsid w:val="00E8438A"/>
    <w:rsid w:val="00EB582E"/>
    <w:rsid w:val="00EC3566"/>
    <w:rsid w:val="00EC4E3E"/>
    <w:rsid w:val="00EC67EE"/>
    <w:rsid w:val="00ED5C04"/>
    <w:rsid w:val="00ED6225"/>
    <w:rsid w:val="00EE7262"/>
    <w:rsid w:val="00EF2A7C"/>
    <w:rsid w:val="00F11C53"/>
    <w:rsid w:val="00F17029"/>
    <w:rsid w:val="00F2307A"/>
    <w:rsid w:val="00F318A6"/>
    <w:rsid w:val="00F31A89"/>
    <w:rsid w:val="00F32869"/>
    <w:rsid w:val="00F33E9E"/>
    <w:rsid w:val="00F44FAF"/>
    <w:rsid w:val="00F47086"/>
    <w:rsid w:val="00F51652"/>
    <w:rsid w:val="00F60135"/>
    <w:rsid w:val="00F6288B"/>
    <w:rsid w:val="00F63A18"/>
    <w:rsid w:val="00F63FBF"/>
    <w:rsid w:val="00F704D6"/>
    <w:rsid w:val="00F70724"/>
    <w:rsid w:val="00F70E46"/>
    <w:rsid w:val="00F7116C"/>
    <w:rsid w:val="00F904AD"/>
    <w:rsid w:val="00F924BD"/>
    <w:rsid w:val="00F946C6"/>
    <w:rsid w:val="00FB6FE2"/>
    <w:rsid w:val="00FC24A4"/>
    <w:rsid w:val="00FC7999"/>
    <w:rsid w:val="00FD4152"/>
    <w:rsid w:val="00FE287B"/>
    <w:rsid w:val="00FE5D1F"/>
    <w:rsid w:val="00FF0A09"/>
    <w:rsid w:val="00FF4A2B"/>
    <w:rsid w:val="00FF735F"/>
    <w:rsid w:val="38DB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رأس الصفحة Char"/>
    <w:basedOn w:val="2"/>
    <w:link w:val="5"/>
    <w:uiPriority w:val="99"/>
  </w:style>
  <w:style w:type="character" w:customStyle="1" w:styleId="8">
    <w:name w:val="تذييل الصفحة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ADDB81-74E7-45C3-8C09-BC8757DBBF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834</Words>
  <Characters>4759</Characters>
  <Lines>39</Lines>
  <Paragraphs>11</Paragraphs>
  <TotalTime>495</TotalTime>
  <ScaleCrop>false</ScaleCrop>
  <LinksUpToDate>false</LinksUpToDate>
  <CharactersWithSpaces>5582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2024-09-27T04:48:00Z</dcterms:created>
  <dc:creator>WIN11</dc:creator>
  <cp:lastModifiedBy>طفلة T</cp:lastModifiedBy>
  <cp:lastPrinted>2024-08-20T22:05:00Z</cp:lastPrinted>
  <dcterms:modified xsi:type="dcterms:W3CDTF">2025-03-01T18:31:39Z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A61825FAA65746A0AA0CC2A63AABB7ED_13</vt:lpwstr>
  </property>
</Properties>
</file>