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97"/>
        <w:gridCol w:w="187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6C2C45" w14:paraId="49A2D2F5" w14:textId="77777777" w:rsidTr="004156FE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108C7E4A" w:rsidR="006C2C45" w:rsidRPr="00671A32" w:rsidRDefault="006C2C45" w:rsidP="006C2C45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AE"/>
              </w:rPr>
              <w:t>0</w:t>
            </w: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011E13B5" w:rsidR="006C2C45" w:rsidRPr="00671A32" w:rsidRDefault="006C2C45" w:rsidP="006C2C4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05932950" w:rsidR="006C2C45" w:rsidRPr="00671A32" w:rsidRDefault="006C2C45" w:rsidP="006C2C45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31EC3571" w:rsidR="006C2C45" w:rsidRPr="00671A32" w:rsidRDefault="006C2C45" w:rsidP="006C2C45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CB0B50" wp14:editId="017DDF0C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2913DF" w14:textId="77777777" w:rsidR="006C2C45" w:rsidRPr="00060BCB" w:rsidRDefault="006C2C45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B0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" filled="f" stroked="f" strokeweight=".5pt">
                      <v:textbox>
                        <w:txbxContent>
                          <w:p w14:paraId="3B2913DF" w14:textId="77777777" w:rsidR="006C2C45" w:rsidRPr="00060BCB" w:rsidRDefault="006C2C45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1998340C" w:rsidR="006C2C45" w:rsidRPr="00671A32" w:rsidRDefault="006C2C45" w:rsidP="006C2C45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السراب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5E0B7E" w14:paraId="6F89BA07" w14:textId="77777777" w:rsidTr="00652CB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5E0B7E" w:rsidRPr="00671A32" w:rsidRDefault="005E0B7E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B327F" w14:textId="77777777" w:rsidR="005E0B7E" w:rsidRPr="00671A32" w:rsidRDefault="005E0B7E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CE53C" w14:textId="3BFE5E4D" w:rsidR="005E0B7E" w:rsidRPr="00671A32" w:rsidRDefault="005E0B7E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32A5B" w14:textId="42958107" w:rsidR="005E0B7E" w:rsidRPr="00671A32" w:rsidRDefault="005E0B7E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5E0B7E" w:rsidRPr="00671A32" w:rsidRDefault="005E0B7E" w:rsidP="005E0B7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34A5C710" w14:textId="42B2113F" w:rsidR="005E0B7E" w:rsidRPr="00671A32" w:rsidRDefault="005E0B7E" w:rsidP="005E0B7E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674CD79F" w:rsidR="005E0B7E" w:rsidRPr="008622A7" w:rsidRDefault="005E0B7E" w:rsidP="00606B1C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نذهب إلى الشبكة </w:t>
            </w:r>
            <w:proofErr w:type="spellStart"/>
            <w:proofErr w:type="gramStart"/>
            <w:r w:rsidR="00606B1C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العنكبويتة</w:t>
            </w:r>
            <w:proofErr w:type="spellEnd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،</w:t>
            </w:r>
            <w:proofErr w:type="gramEnd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ونبحث عن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صور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ل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أنواع</w:t>
            </w:r>
            <w:proofErr w:type="gramEnd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السراب</w:t>
            </w:r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،</w:t>
            </w:r>
            <w:proofErr w:type="gramEnd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ثم </w:t>
            </w:r>
            <w:proofErr w:type="gramStart"/>
            <w:r w:rsidRPr="008622A7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نكتبها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606B1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</w:t>
            </w:r>
            <w:proofErr w:type="gramEnd"/>
            <w:r w:rsidRPr="00606B1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بوابة التعلم الذكي مع ذكر مصدر المعلومة</w:t>
            </w:r>
            <w:r w:rsidRPr="00606B1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606B1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لمدة</w:t>
            </w:r>
            <w:proofErr w:type="gramEnd"/>
            <w:r w:rsidRPr="00606B1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3 </w:t>
            </w:r>
            <w:proofErr w:type="gramStart"/>
            <w:r w:rsidRPr="00606B1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</w:t>
            </w:r>
            <w:r w:rsidR="00606B1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)</w:t>
            </w:r>
            <w:proofErr w:type="gramEnd"/>
            <w:r w:rsidR="00606B1C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.</w:t>
            </w:r>
            <w:r w:rsidRPr="008622A7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</w:p>
        </w:tc>
      </w:tr>
      <w:tr w:rsidR="005E0B7E" w14:paraId="6ACA2F9D" w14:textId="77777777" w:rsidTr="00652CB1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5E0B7E" w:rsidRPr="00671A32" w:rsidRDefault="005E0B7E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AACC5A" w14:textId="7DFDDF07" w:rsidR="005E0B7E" w:rsidRPr="00671A32" w:rsidRDefault="008971DC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AD697B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E607A" w14:textId="798B3CB7" w:rsidR="005E0B7E" w:rsidRPr="00671A32" w:rsidRDefault="005E0B7E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78029C" w14:textId="59F3D04F" w:rsidR="005E0B7E" w:rsidRPr="00671A32" w:rsidRDefault="005E0B7E" w:rsidP="005E0B7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5E0B7E" w:rsidRPr="00671A32" w:rsidRDefault="005E0B7E" w:rsidP="005E0B7E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2DDAC196" w14:textId="77777777" w:rsidR="005E0B7E" w:rsidRPr="00671A32" w:rsidRDefault="005E0B7E" w:rsidP="005E0B7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5E0B7E" w:rsidRPr="00671A32" w:rsidRDefault="005E0B7E" w:rsidP="005E0B7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70B05C33" w:rsidR="00E92A39" w:rsidRPr="00C7479C" w:rsidRDefault="00E92A39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bookmarkStart w:id="1" w:name="_Hlk53079786"/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534989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9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17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534989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97" w:type="dxa"/>
            <w:vMerge w:val="restart"/>
          </w:tcPr>
          <w:p w14:paraId="2A43C345" w14:textId="54A5BB62" w:rsidR="00CE4604" w:rsidRPr="00671A32" w:rsidRDefault="00332C2B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02C13F4" wp14:editId="0F61FC7E">
                  <wp:simplePos x="0" y="0"/>
                  <wp:positionH relativeFrom="column">
                    <wp:posOffset>-308610</wp:posOffset>
                  </wp:positionH>
                  <wp:positionV relativeFrom="paragraph">
                    <wp:posOffset>1289685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58740FC1" wp14:editId="3230E28E">
                  <wp:simplePos x="0" y="0"/>
                  <wp:positionH relativeFrom="column">
                    <wp:posOffset>-2525700</wp:posOffset>
                  </wp:positionH>
                  <wp:positionV relativeFrom="paragraph">
                    <wp:posOffset>1263369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98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177" w:type="dxa"/>
            <w:gridSpan w:val="11"/>
            <w:vMerge w:val="restart"/>
            <w:vAlign w:val="center"/>
          </w:tcPr>
          <w:p w14:paraId="5BB3DC9A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E22E4CD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اطلب من الجميع قراءة الأسئلة الواردة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والإجابة  عنها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في أثناء الاستماع إلى النص في المرة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الأولى .</w:t>
            </w:r>
            <w:proofErr w:type="gramEnd"/>
          </w:p>
          <w:p w14:paraId="3BB052AE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قراءة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والإجابة عنها في أثناء الاستماع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الأول :</w:t>
            </w:r>
            <w:proofErr w:type="gramEnd"/>
          </w:p>
          <w:p w14:paraId="7660BE9D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امنح الوقت الكافي لقراءة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ثم استخدم التسجيل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الصوتي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أو اقرأ النص قراءة تتميز بتحقيق شروطها من سلامة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النطق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وجودة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الأداء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وتمثل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المعاني .</w:t>
            </w:r>
            <w:proofErr w:type="gramEnd"/>
          </w:p>
          <w:p w14:paraId="787D9254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الإجابة عن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0463A61E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الأول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7DE87B47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أنشطة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والتوجيه لتسجيل العلامة في المربع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المرفق .</w:t>
            </w:r>
            <w:proofErr w:type="gramEnd"/>
          </w:p>
          <w:p w14:paraId="5ACE3D57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إثارة مناقشة حول بعض أسئلة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أولا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فلا بأس من إعطائها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حقا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حتى يقتنع الجميع بالدرجة التي سُجلت في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المربع .</w:t>
            </w:r>
            <w:proofErr w:type="gramEnd"/>
          </w:p>
          <w:p w14:paraId="351417D6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الاستماع الثاني ثم الإجابة بعد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:</w:t>
            </w:r>
            <w:proofErr w:type="gramEnd"/>
          </w:p>
          <w:p w14:paraId="5EE32F6D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من الجميع قراءة الأسئلة الواردة تحت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ثالثا .</w:t>
            </w:r>
            <w:proofErr w:type="gramEnd"/>
          </w:p>
          <w:p w14:paraId="4C9F5BC3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تشغيل جهاز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،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إلى أن الإجابة عن هذه المجموعة من الأسئلة ستكون بعد الانتهاء من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الاستماع .</w:t>
            </w:r>
            <w:proofErr w:type="gramEnd"/>
          </w:p>
          <w:p w14:paraId="189028A6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الجميع الإجابة فرديا عن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الأسئلة .</w:t>
            </w:r>
            <w:proofErr w:type="gramEnd"/>
          </w:p>
          <w:p w14:paraId="6D7435DA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مراجعة إجابات الاستماع الثاني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معي .</w:t>
            </w:r>
            <w:proofErr w:type="gramEnd"/>
          </w:p>
          <w:p w14:paraId="1E42EC53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توجيه الجميع لمراجعة إجابات الأسئلة التي تناولتها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أنشطة  الرقم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3 .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0870F702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مناقشة الإجابات وتقبل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الاستفسارات .</w:t>
            </w:r>
            <w:proofErr w:type="gramEnd"/>
          </w:p>
          <w:p w14:paraId="70C0CCCF" w14:textId="77777777" w:rsidR="008622A7" w:rsidRPr="008622A7" w:rsidRDefault="008622A7" w:rsidP="008622A7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.حل</w:t>
            </w:r>
            <w:proofErr w:type="gramEnd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التدريبات من الكتاب ومن منصة </w:t>
            </w:r>
            <w:proofErr w:type="gramStart"/>
            <w:r w:rsidRPr="008622A7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43208AB3" w14:textId="2F7E0D2C" w:rsidR="00CE4604" w:rsidRPr="00E36C78" w:rsidRDefault="008622A7" w:rsidP="008622A7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8622A7">
              <w:rPr>
                <w:rFonts w:ascii="Arial" w:hAnsi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761AFEB3" w14:textId="77777777" w:rsidR="008622A7" w:rsidRPr="008622A7" w:rsidRDefault="008622A7" w:rsidP="008622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نفهم مضمون المادة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المسموعة ،</w:t>
            </w:r>
            <w:proofErr w:type="gramEnd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ومعاني العبارات الواردة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فيها ،</w:t>
            </w:r>
            <w:proofErr w:type="gramEnd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والرسائل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المضمنة</w:t>
            </w:r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04AA1410" w14:textId="77777777" w:rsidR="008622A7" w:rsidRPr="008622A7" w:rsidRDefault="008622A7" w:rsidP="008622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</w:p>
          <w:p w14:paraId="7054DD77" w14:textId="44284AD2" w:rsidR="00CE4604" w:rsidRPr="0095192D" w:rsidRDefault="008622A7" w:rsidP="008622A7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المادة المسموعة كالمقال </w:t>
            </w:r>
            <w:proofErr w:type="gramStart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التربوي ،</w:t>
            </w:r>
            <w:proofErr w:type="gramEnd"/>
            <w:r w:rsidRPr="008622A7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أو المقال الاجتماعي ونحدد العلاقات بين أجزاء النص ونفاضل بين الآراء المطروحة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.</w:t>
            </w:r>
          </w:p>
        </w:tc>
      </w:tr>
      <w:tr w:rsidR="00CE4604" w14:paraId="09B9CE34" w14:textId="77777777" w:rsidTr="00534989">
        <w:trPr>
          <w:trHeight w:val="3443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6CBF8B79" w14:textId="77777777" w:rsidR="004213E8" w:rsidRDefault="009C07A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أكثر أشكال السراب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شيوعًا ؟</w:t>
            </w:r>
            <w:proofErr w:type="gramEnd"/>
          </w:p>
          <w:p w14:paraId="6E975490" w14:textId="77777777" w:rsidR="009C07A5" w:rsidRDefault="009C07A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أكثر أشكال السراب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جمالًا ؟</w:t>
            </w:r>
            <w:proofErr w:type="gramEnd"/>
          </w:p>
          <w:p w14:paraId="5F7CC1E3" w14:textId="77777777" w:rsidR="009C07A5" w:rsidRDefault="009C07A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ما السبب في جمال سراب </w:t>
            </w:r>
            <w:proofErr w:type="spellStart"/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الآل</w:t>
            </w:r>
            <w:proofErr w:type="spell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؟</w:t>
            </w:r>
            <w:proofErr w:type="gramEnd"/>
          </w:p>
          <w:p w14:paraId="18CCA932" w14:textId="77777777" w:rsidR="009C07A5" w:rsidRDefault="009C07A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فيم يضرب المثل ط أخدع من سراب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" ؟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6D28DD58" w14:textId="77777777" w:rsidR="00332C2B" w:rsidRDefault="00332C2B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4561BEA7" w:rsidR="00332C2B" w:rsidRPr="006963EC" w:rsidRDefault="00332C2B" w:rsidP="00332C2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 w:rsidRPr="006963EC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9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17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34889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34889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2291E42D" w:rsidR="00CE4604" w:rsidRPr="00F75E60" w:rsidRDefault="00135861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نقارن بين السراب الفائق والسراب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القطني ،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ثم نكتب إجابتنا في</w:t>
            </w:r>
            <w:r w:rsidR="00606B1C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قسم المقرر في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بوابة التعلم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34889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34889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34889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34889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34889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77777777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3C33FD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331174288">
    <w:abstractNumId w:val="33"/>
  </w:num>
  <w:num w:numId="2" w16cid:durableId="2058164528">
    <w:abstractNumId w:val="36"/>
  </w:num>
  <w:num w:numId="3" w16cid:durableId="317078265">
    <w:abstractNumId w:val="32"/>
  </w:num>
  <w:num w:numId="4" w16cid:durableId="42608569">
    <w:abstractNumId w:val="18"/>
  </w:num>
  <w:num w:numId="5" w16cid:durableId="931857044">
    <w:abstractNumId w:val="26"/>
  </w:num>
  <w:num w:numId="6" w16cid:durableId="1050811751">
    <w:abstractNumId w:val="31"/>
  </w:num>
  <w:num w:numId="7" w16cid:durableId="1387147361">
    <w:abstractNumId w:val="10"/>
  </w:num>
  <w:num w:numId="8" w16cid:durableId="396786573">
    <w:abstractNumId w:val="15"/>
  </w:num>
  <w:num w:numId="9" w16cid:durableId="2100715910">
    <w:abstractNumId w:val="35"/>
  </w:num>
  <w:num w:numId="10" w16cid:durableId="723718627">
    <w:abstractNumId w:val="6"/>
  </w:num>
  <w:num w:numId="11" w16cid:durableId="657423308">
    <w:abstractNumId w:val="2"/>
  </w:num>
  <w:num w:numId="12" w16cid:durableId="1151337240">
    <w:abstractNumId w:val="24"/>
  </w:num>
  <w:num w:numId="13" w16cid:durableId="63917816">
    <w:abstractNumId w:val="12"/>
  </w:num>
  <w:num w:numId="14" w16cid:durableId="1736539465">
    <w:abstractNumId w:val="9"/>
  </w:num>
  <w:num w:numId="15" w16cid:durableId="404256861">
    <w:abstractNumId w:val="25"/>
  </w:num>
  <w:num w:numId="16" w16cid:durableId="1208252094">
    <w:abstractNumId w:val="11"/>
  </w:num>
  <w:num w:numId="17" w16cid:durableId="361903640">
    <w:abstractNumId w:val="5"/>
  </w:num>
  <w:num w:numId="18" w16cid:durableId="499391653">
    <w:abstractNumId w:val="1"/>
  </w:num>
  <w:num w:numId="19" w16cid:durableId="28991015">
    <w:abstractNumId w:val="17"/>
  </w:num>
  <w:num w:numId="20" w16cid:durableId="292179161">
    <w:abstractNumId w:val="27"/>
  </w:num>
  <w:num w:numId="21" w16cid:durableId="1777361850">
    <w:abstractNumId w:val="29"/>
  </w:num>
  <w:num w:numId="22" w16cid:durableId="289290434">
    <w:abstractNumId w:val="13"/>
  </w:num>
  <w:num w:numId="23" w16cid:durableId="1397896826">
    <w:abstractNumId w:val="14"/>
  </w:num>
  <w:num w:numId="24" w16cid:durableId="57755641">
    <w:abstractNumId w:val="4"/>
  </w:num>
  <w:num w:numId="25" w16cid:durableId="802163295">
    <w:abstractNumId w:val="30"/>
  </w:num>
  <w:num w:numId="26" w16cid:durableId="1730420975">
    <w:abstractNumId w:val="7"/>
  </w:num>
  <w:num w:numId="27" w16cid:durableId="1632712288">
    <w:abstractNumId w:val="28"/>
  </w:num>
  <w:num w:numId="28" w16cid:durableId="941693053">
    <w:abstractNumId w:val="16"/>
  </w:num>
  <w:num w:numId="29" w16cid:durableId="1459253735">
    <w:abstractNumId w:val="8"/>
  </w:num>
  <w:num w:numId="30" w16cid:durableId="1649699791">
    <w:abstractNumId w:val="34"/>
  </w:num>
  <w:num w:numId="31" w16cid:durableId="491483090">
    <w:abstractNumId w:val="20"/>
  </w:num>
  <w:num w:numId="32" w16cid:durableId="1881432981">
    <w:abstractNumId w:val="23"/>
  </w:num>
  <w:num w:numId="33" w16cid:durableId="1753694099">
    <w:abstractNumId w:val="20"/>
  </w:num>
  <w:num w:numId="34" w16cid:durableId="662392224">
    <w:abstractNumId w:val="38"/>
  </w:num>
  <w:num w:numId="35" w16cid:durableId="1431464731">
    <w:abstractNumId w:val="37"/>
  </w:num>
  <w:num w:numId="36" w16cid:durableId="393357971">
    <w:abstractNumId w:val="3"/>
  </w:num>
  <w:num w:numId="37" w16cid:durableId="2037193196">
    <w:abstractNumId w:val="0"/>
  </w:num>
  <w:num w:numId="38" w16cid:durableId="966618143">
    <w:abstractNumId w:val="19"/>
  </w:num>
  <w:num w:numId="39" w16cid:durableId="34548143">
    <w:abstractNumId w:val="22"/>
  </w:num>
  <w:num w:numId="40" w16cid:durableId="4176725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0F5B5C"/>
    <w:rsid w:val="00105528"/>
    <w:rsid w:val="00112E8E"/>
    <w:rsid w:val="0011659D"/>
    <w:rsid w:val="001242D1"/>
    <w:rsid w:val="00124EE6"/>
    <w:rsid w:val="001251E8"/>
    <w:rsid w:val="00135861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0403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565A"/>
    <w:rsid w:val="0028103A"/>
    <w:rsid w:val="00282E3D"/>
    <w:rsid w:val="00284C35"/>
    <w:rsid w:val="002A036E"/>
    <w:rsid w:val="002A6C7D"/>
    <w:rsid w:val="002B69D0"/>
    <w:rsid w:val="002C18C1"/>
    <w:rsid w:val="002C3174"/>
    <w:rsid w:val="002D3615"/>
    <w:rsid w:val="002E01DE"/>
    <w:rsid w:val="002E7FAC"/>
    <w:rsid w:val="00302BE7"/>
    <w:rsid w:val="00310CC8"/>
    <w:rsid w:val="003244F6"/>
    <w:rsid w:val="00324CD7"/>
    <w:rsid w:val="003301F8"/>
    <w:rsid w:val="0033254D"/>
    <w:rsid w:val="00332C2B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33FD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13E8"/>
    <w:rsid w:val="00425A2A"/>
    <w:rsid w:val="00425CC7"/>
    <w:rsid w:val="00436CBE"/>
    <w:rsid w:val="00446913"/>
    <w:rsid w:val="004478B3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989"/>
    <w:rsid w:val="00534A6F"/>
    <w:rsid w:val="00537AEB"/>
    <w:rsid w:val="005432E8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0B7E"/>
    <w:rsid w:val="005E70D7"/>
    <w:rsid w:val="005F3974"/>
    <w:rsid w:val="005F4F2B"/>
    <w:rsid w:val="005F58DA"/>
    <w:rsid w:val="006002A2"/>
    <w:rsid w:val="0060044D"/>
    <w:rsid w:val="00606B1C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951BD"/>
    <w:rsid w:val="006963EC"/>
    <w:rsid w:val="006A09E9"/>
    <w:rsid w:val="006A425A"/>
    <w:rsid w:val="006A7FEA"/>
    <w:rsid w:val="006C2C45"/>
    <w:rsid w:val="006C3FB9"/>
    <w:rsid w:val="006D3957"/>
    <w:rsid w:val="006E41EF"/>
    <w:rsid w:val="006E4362"/>
    <w:rsid w:val="00707113"/>
    <w:rsid w:val="0072250E"/>
    <w:rsid w:val="00731081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17CE"/>
    <w:rsid w:val="00763751"/>
    <w:rsid w:val="00763B24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4212"/>
    <w:rsid w:val="00857F75"/>
    <w:rsid w:val="008622A7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971DC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07A5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D697B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7D56"/>
    <w:rsid w:val="00B602B8"/>
    <w:rsid w:val="00B63EE1"/>
    <w:rsid w:val="00B762E3"/>
    <w:rsid w:val="00B83098"/>
    <w:rsid w:val="00BA05E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39A2"/>
    <w:rsid w:val="00C7479C"/>
    <w:rsid w:val="00C769D8"/>
    <w:rsid w:val="00C771B3"/>
    <w:rsid w:val="00C8514F"/>
    <w:rsid w:val="00CA17F4"/>
    <w:rsid w:val="00CB1355"/>
    <w:rsid w:val="00CB7188"/>
    <w:rsid w:val="00CC01BE"/>
    <w:rsid w:val="00CD033C"/>
    <w:rsid w:val="00CD0FE8"/>
    <w:rsid w:val="00CE4604"/>
    <w:rsid w:val="00CE62A5"/>
    <w:rsid w:val="00CF045B"/>
    <w:rsid w:val="00CF2561"/>
    <w:rsid w:val="00D00B29"/>
    <w:rsid w:val="00D11DE4"/>
    <w:rsid w:val="00D12316"/>
    <w:rsid w:val="00D176D3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3EE6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C2C4A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9A5489-A37A-4F59-B403-B69F5E1E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14</cp:revision>
  <cp:lastPrinted>2017-10-01T05:21:00Z</cp:lastPrinted>
  <dcterms:created xsi:type="dcterms:W3CDTF">2022-05-12T14:04:00Z</dcterms:created>
  <dcterms:modified xsi:type="dcterms:W3CDTF">2026-03-19T12:00:00Z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