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DF54" w14:textId="52CEF7F5" w:rsidR="00244018" w:rsidRPr="00244018" w:rsidRDefault="00244018" w:rsidP="00244018">
      <w:pPr>
        <w:bidi w:val="0"/>
        <w:spacing w:before="100" w:beforeAutospacing="1" w:after="100" w:afterAutospacing="1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40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جدول المواصفات — التربية الإسلامية</w:t>
      </w:r>
    </w:p>
    <w:p w14:paraId="4CD367BE" w14:textId="77777777" w:rsidR="00244018" w:rsidRPr="00244018" w:rsidRDefault="00244018" w:rsidP="0024401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018">
        <w:rPr>
          <w:rFonts w:ascii="Times New Roman" w:eastAsia="Times New Roman" w:hAnsi="Times New Roman" w:cs="Times New Roman"/>
          <w:kern w:val="0"/>
          <w:rtl/>
          <w14:ligatures w14:val="none"/>
        </w:rPr>
        <w:t>الصف الرابع – الفصل الثاني</w:t>
      </w:r>
      <w:r w:rsidRPr="00244018">
        <w:rPr>
          <w:rFonts w:ascii="Times New Roman" w:eastAsia="Times New Roman" w:hAnsi="Times New Roman" w:cs="Times New Roman"/>
          <w:kern w:val="0"/>
          <w14:ligatures w14:val="none"/>
        </w:rPr>
        <w:t xml:space="preserve"> (2025–2026)</w:t>
      </w:r>
      <w:r w:rsidRPr="0024401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4018">
        <w:rPr>
          <w:rFonts w:ascii="Times New Roman" w:eastAsia="Times New Roman" w:hAnsi="Times New Roman" w:cs="Times New Roman"/>
          <w:kern w:val="0"/>
          <w:rtl/>
          <w14:ligatures w14:val="none"/>
        </w:rPr>
        <w:t>عدد الأسئلة</w:t>
      </w:r>
      <w:r w:rsidRPr="00244018">
        <w:rPr>
          <w:rFonts w:ascii="Times New Roman" w:eastAsia="Times New Roman" w:hAnsi="Times New Roman" w:cs="Times New Roman"/>
          <w:kern w:val="0"/>
          <w14:ligatures w14:val="none"/>
        </w:rPr>
        <w:t xml:space="preserve">: 20 </w:t>
      </w:r>
      <w:r w:rsidRPr="00244018">
        <w:rPr>
          <w:rFonts w:ascii="Times New Roman" w:eastAsia="Times New Roman" w:hAnsi="Times New Roman" w:cs="Times New Roman"/>
          <w:kern w:val="0"/>
          <w:rtl/>
          <w14:ligatures w14:val="none"/>
        </w:rPr>
        <w:t>سؤالًا</w:t>
      </w:r>
      <w:r w:rsidRPr="0024401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4018">
        <w:rPr>
          <w:rFonts w:ascii="Times New Roman" w:eastAsia="Times New Roman" w:hAnsi="Times New Roman" w:cs="Times New Roman"/>
          <w:kern w:val="0"/>
          <w:rtl/>
          <w14:ligatures w14:val="none"/>
        </w:rPr>
        <w:t>الدرجة النهائية</w:t>
      </w:r>
      <w:r w:rsidRPr="00244018">
        <w:rPr>
          <w:rFonts w:ascii="Times New Roman" w:eastAsia="Times New Roman" w:hAnsi="Times New Roman" w:cs="Times New Roman"/>
          <w:kern w:val="0"/>
          <w14:ligatures w14:val="none"/>
        </w:rPr>
        <w:t xml:space="preserve">: 100 </w:t>
      </w:r>
      <w:r w:rsidRPr="00244018">
        <w:rPr>
          <w:rFonts w:ascii="Times New Roman" w:eastAsia="Times New Roman" w:hAnsi="Times New Roman" w:cs="Times New Roman"/>
          <w:kern w:val="0"/>
          <w:rtl/>
          <w14:ligatures w14:val="none"/>
        </w:rPr>
        <w:t>درجة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02"/>
        <w:gridCol w:w="771"/>
        <w:gridCol w:w="2893"/>
        <w:gridCol w:w="836"/>
        <w:gridCol w:w="1123"/>
        <w:gridCol w:w="678"/>
        <w:gridCol w:w="597"/>
        <w:gridCol w:w="845"/>
        <w:gridCol w:w="821"/>
        <w:gridCol w:w="869"/>
      </w:tblGrid>
      <w:tr w:rsidR="00E742E4" w:rsidRPr="00244018" w14:paraId="5EC54310" w14:textId="77777777" w:rsidTr="00E742E4">
        <w:tc>
          <w:tcPr>
            <w:tcW w:w="1955" w:type="dxa"/>
            <w:vAlign w:val="center"/>
            <w:hideMark/>
          </w:tcPr>
          <w:p w14:paraId="653FAFC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الوحدة / الدرس</w:t>
            </w:r>
          </w:p>
        </w:tc>
        <w:tc>
          <w:tcPr>
            <w:tcW w:w="597" w:type="dxa"/>
            <w:vAlign w:val="center"/>
            <w:hideMark/>
          </w:tcPr>
          <w:p w14:paraId="5747314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رقم المفردة</w:t>
            </w:r>
          </w:p>
        </w:tc>
        <w:tc>
          <w:tcPr>
            <w:tcW w:w="2992" w:type="dxa"/>
            <w:vAlign w:val="center"/>
            <w:hideMark/>
          </w:tcPr>
          <w:p w14:paraId="613A04F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الناتج التعليمي</w:t>
            </w:r>
          </w:p>
        </w:tc>
        <w:tc>
          <w:tcPr>
            <w:tcW w:w="844" w:type="dxa"/>
            <w:vAlign w:val="center"/>
            <w:hideMark/>
          </w:tcPr>
          <w:p w14:paraId="09DCB2C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الوزن</w:t>
            </w: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%</w:t>
            </w:r>
          </w:p>
        </w:tc>
        <w:tc>
          <w:tcPr>
            <w:tcW w:w="1130" w:type="dxa"/>
            <w:vAlign w:val="center"/>
            <w:hideMark/>
          </w:tcPr>
          <w:p w14:paraId="72C411C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نوع المفردة</w:t>
            </w:r>
          </w:p>
        </w:tc>
        <w:tc>
          <w:tcPr>
            <w:tcW w:w="679" w:type="dxa"/>
            <w:vAlign w:val="center"/>
            <w:hideMark/>
          </w:tcPr>
          <w:p w14:paraId="66E9E43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التذكر</w:t>
            </w:r>
          </w:p>
        </w:tc>
        <w:tc>
          <w:tcPr>
            <w:tcW w:w="597" w:type="dxa"/>
            <w:vAlign w:val="center"/>
            <w:hideMark/>
          </w:tcPr>
          <w:p w14:paraId="35E405F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الفهم</w:t>
            </w:r>
          </w:p>
        </w:tc>
        <w:tc>
          <w:tcPr>
            <w:tcW w:w="848" w:type="dxa"/>
            <w:vAlign w:val="center"/>
            <w:hideMark/>
          </w:tcPr>
          <w:p w14:paraId="07C4B5B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مهارات عليا</w:t>
            </w:r>
          </w:p>
        </w:tc>
        <w:tc>
          <w:tcPr>
            <w:tcW w:w="824" w:type="dxa"/>
            <w:vAlign w:val="center"/>
            <w:hideMark/>
          </w:tcPr>
          <w:p w14:paraId="207CB63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درجة المفردة</w:t>
            </w:r>
          </w:p>
        </w:tc>
        <w:tc>
          <w:tcPr>
            <w:tcW w:w="869" w:type="dxa"/>
            <w:vAlign w:val="center"/>
            <w:hideMark/>
          </w:tcPr>
          <w:p w14:paraId="6B66B89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الصعوبة</w:t>
            </w:r>
          </w:p>
        </w:tc>
      </w:tr>
      <w:tr w:rsidR="00E742E4" w:rsidRPr="00244018" w14:paraId="19565DA9" w14:textId="77777777" w:rsidTr="00E742E4">
        <w:tc>
          <w:tcPr>
            <w:tcW w:w="1955" w:type="dxa"/>
            <w:vAlign w:val="center"/>
            <w:hideMark/>
          </w:tcPr>
          <w:p w14:paraId="50AAA98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السنن الرواتب</w:t>
            </w:r>
          </w:p>
        </w:tc>
        <w:tc>
          <w:tcPr>
            <w:tcW w:w="597" w:type="dxa"/>
            <w:vAlign w:val="center"/>
            <w:hideMark/>
          </w:tcPr>
          <w:p w14:paraId="3E36B5C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992" w:type="dxa"/>
            <w:vAlign w:val="center"/>
            <w:hideMark/>
          </w:tcPr>
          <w:p w14:paraId="53E75D7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يعرّف السنن الرواتب</w:t>
            </w:r>
          </w:p>
        </w:tc>
        <w:tc>
          <w:tcPr>
            <w:tcW w:w="844" w:type="dxa"/>
            <w:vAlign w:val="center"/>
            <w:hideMark/>
          </w:tcPr>
          <w:p w14:paraId="6DF897F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74EA7F0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6317EE1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597" w:type="dxa"/>
            <w:vAlign w:val="center"/>
            <w:hideMark/>
          </w:tcPr>
          <w:p w14:paraId="2816756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00A3947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1E845A9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56947B9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سهل</w:t>
            </w:r>
          </w:p>
        </w:tc>
      </w:tr>
      <w:tr w:rsidR="00E742E4" w:rsidRPr="00244018" w14:paraId="0BCF4BEC" w14:textId="77777777" w:rsidTr="00E742E4">
        <w:tc>
          <w:tcPr>
            <w:tcW w:w="1955" w:type="dxa"/>
            <w:vAlign w:val="center"/>
            <w:hideMark/>
          </w:tcPr>
          <w:p w14:paraId="2153D9B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السنن الرواتب</w:t>
            </w:r>
          </w:p>
        </w:tc>
        <w:tc>
          <w:tcPr>
            <w:tcW w:w="597" w:type="dxa"/>
            <w:vAlign w:val="center"/>
            <w:hideMark/>
          </w:tcPr>
          <w:p w14:paraId="28D2FEB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992" w:type="dxa"/>
            <w:vAlign w:val="center"/>
            <w:hideMark/>
          </w:tcPr>
          <w:p w14:paraId="418395A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يبين فضل السنن الرواتب</w:t>
            </w:r>
          </w:p>
        </w:tc>
        <w:tc>
          <w:tcPr>
            <w:tcW w:w="844" w:type="dxa"/>
            <w:vAlign w:val="center"/>
            <w:hideMark/>
          </w:tcPr>
          <w:p w14:paraId="70108D8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4611F21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3981675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3466990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5F085C6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5ECDDF9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1B078D9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5BD84C3E" w14:textId="77777777" w:rsidTr="00E742E4">
        <w:tc>
          <w:tcPr>
            <w:tcW w:w="1955" w:type="dxa"/>
            <w:vAlign w:val="center"/>
            <w:hideMark/>
          </w:tcPr>
          <w:p w14:paraId="2AA0587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الهجرة إلى الحبشة</w:t>
            </w:r>
          </w:p>
        </w:tc>
        <w:tc>
          <w:tcPr>
            <w:tcW w:w="597" w:type="dxa"/>
            <w:vAlign w:val="center"/>
            <w:hideMark/>
          </w:tcPr>
          <w:p w14:paraId="646E2B1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992" w:type="dxa"/>
            <w:vAlign w:val="center"/>
            <w:hideMark/>
          </w:tcPr>
          <w:p w14:paraId="7176E53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يذكر سبب الهجرة</w:t>
            </w:r>
          </w:p>
        </w:tc>
        <w:tc>
          <w:tcPr>
            <w:tcW w:w="844" w:type="dxa"/>
            <w:vAlign w:val="center"/>
            <w:hideMark/>
          </w:tcPr>
          <w:p w14:paraId="794572F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78580F8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65585E8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597" w:type="dxa"/>
            <w:vAlign w:val="center"/>
            <w:hideMark/>
          </w:tcPr>
          <w:p w14:paraId="0A2F023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4875A38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640FECF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520318B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سهل</w:t>
            </w:r>
          </w:p>
        </w:tc>
      </w:tr>
      <w:tr w:rsidR="00E742E4" w:rsidRPr="00244018" w14:paraId="12CFE52A" w14:textId="77777777" w:rsidTr="00E742E4">
        <w:tc>
          <w:tcPr>
            <w:tcW w:w="1955" w:type="dxa"/>
            <w:vAlign w:val="center"/>
            <w:hideMark/>
          </w:tcPr>
          <w:p w14:paraId="13F1DAF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الهجرة إلى الحبشة</w:t>
            </w:r>
          </w:p>
        </w:tc>
        <w:tc>
          <w:tcPr>
            <w:tcW w:w="597" w:type="dxa"/>
            <w:vAlign w:val="center"/>
            <w:hideMark/>
          </w:tcPr>
          <w:p w14:paraId="4069F38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992" w:type="dxa"/>
            <w:vAlign w:val="center"/>
            <w:hideMark/>
          </w:tcPr>
          <w:p w14:paraId="3BB1161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يوضح أحداث الهجرة</w:t>
            </w:r>
          </w:p>
        </w:tc>
        <w:tc>
          <w:tcPr>
            <w:tcW w:w="844" w:type="dxa"/>
            <w:vAlign w:val="center"/>
            <w:hideMark/>
          </w:tcPr>
          <w:p w14:paraId="13A8DD6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50426D9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1F741EE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44D1D82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415E73B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5F8AE12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6DEC06D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75214A1A" w14:textId="77777777" w:rsidTr="00E742E4">
        <w:tc>
          <w:tcPr>
            <w:tcW w:w="1955" w:type="dxa"/>
            <w:vAlign w:val="center"/>
            <w:hideMark/>
          </w:tcPr>
          <w:p w14:paraId="4C973B6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حسن المعاملة</w:t>
            </w:r>
          </w:p>
        </w:tc>
        <w:tc>
          <w:tcPr>
            <w:tcW w:w="597" w:type="dxa"/>
            <w:vAlign w:val="center"/>
            <w:hideMark/>
          </w:tcPr>
          <w:p w14:paraId="60CF7CC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992" w:type="dxa"/>
            <w:vAlign w:val="center"/>
            <w:hideMark/>
          </w:tcPr>
          <w:p w14:paraId="12F35A6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يعرّف حسن المعاملة</w:t>
            </w:r>
          </w:p>
        </w:tc>
        <w:tc>
          <w:tcPr>
            <w:tcW w:w="844" w:type="dxa"/>
            <w:vAlign w:val="center"/>
            <w:hideMark/>
          </w:tcPr>
          <w:p w14:paraId="1CE0E9E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7B7A28B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1879FB7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597" w:type="dxa"/>
            <w:vAlign w:val="center"/>
            <w:hideMark/>
          </w:tcPr>
          <w:p w14:paraId="1AB089D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01A53B9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3AEB45E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6EE57E0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سهل</w:t>
            </w:r>
          </w:p>
        </w:tc>
      </w:tr>
      <w:tr w:rsidR="00E742E4" w:rsidRPr="00244018" w14:paraId="702D54FE" w14:textId="77777777" w:rsidTr="00E742E4">
        <w:tc>
          <w:tcPr>
            <w:tcW w:w="1955" w:type="dxa"/>
            <w:vAlign w:val="center"/>
            <w:hideMark/>
          </w:tcPr>
          <w:p w14:paraId="1924CD0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حسن المعاملة</w:t>
            </w:r>
          </w:p>
        </w:tc>
        <w:tc>
          <w:tcPr>
            <w:tcW w:w="597" w:type="dxa"/>
            <w:vAlign w:val="center"/>
            <w:hideMark/>
          </w:tcPr>
          <w:p w14:paraId="33DAF3B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992" w:type="dxa"/>
            <w:vAlign w:val="center"/>
            <w:hideMark/>
          </w:tcPr>
          <w:p w14:paraId="71C5843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يبين أثر المعاملة الحسنة</w:t>
            </w:r>
          </w:p>
        </w:tc>
        <w:tc>
          <w:tcPr>
            <w:tcW w:w="844" w:type="dxa"/>
            <w:vAlign w:val="center"/>
            <w:hideMark/>
          </w:tcPr>
          <w:p w14:paraId="416DCA5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2BF7FA1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63413A3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58621F6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475A7AD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7527898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08D50BA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05CB51A5" w14:textId="77777777" w:rsidTr="00E742E4">
        <w:tc>
          <w:tcPr>
            <w:tcW w:w="1955" w:type="dxa"/>
            <w:vAlign w:val="center"/>
            <w:hideMark/>
          </w:tcPr>
          <w:p w14:paraId="1622851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سورة الأعلى</w:t>
            </w:r>
          </w:p>
        </w:tc>
        <w:tc>
          <w:tcPr>
            <w:tcW w:w="597" w:type="dxa"/>
            <w:vAlign w:val="center"/>
            <w:hideMark/>
          </w:tcPr>
          <w:p w14:paraId="455998A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992" w:type="dxa"/>
            <w:vAlign w:val="center"/>
            <w:hideMark/>
          </w:tcPr>
          <w:p w14:paraId="194226D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يفسر المفردات الواردة</w:t>
            </w:r>
          </w:p>
        </w:tc>
        <w:tc>
          <w:tcPr>
            <w:tcW w:w="844" w:type="dxa"/>
            <w:vAlign w:val="center"/>
            <w:hideMark/>
          </w:tcPr>
          <w:p w14:paraId="19D80C3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1058C61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38B31CD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4A674E4F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7834087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7F366A7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659E526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0DA49612" w14:textId="77777777" w:rsidTr="00E742E4">
        <w:tc>
          <w:tcPr>
            <w:tcW w:w="1955" w:type="dxa"/>
            <w:vAlign w:val="center"/>
            <w:hideMark/>
          </w:tcPr>
          <w:p w14:paraId="6407EAD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سورة الأعلى</w:t>
            </w:r>
          </w:p>
        </w:tc>
        <w:tc>
          <w:tcPr>
            <w:tcW w:w="597" w:type="dxa"/>
            <w:vAlign w:val="center"/>
            <w:hideMark/>
          </w:tcPr>
          <w:p w14:paraId="1EC8903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992" w:type="dxa"/>
            <w:vAlign w:val="center"/>
            <w:hideMark/>
          </w:tcPr>
          <w:p w14:paraId="0F519FF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يذكر مظاهر قدرة الله في السورة</w:t>
            </w:r>
          </w:p>
        </w:tc>
        <w:tc>
          <w:tcPr>
            <w:tcW w:w="844" w:type="dxa"/>
            <w:vAlign w:val="center"/>
            <w:hideMark/>
          </w:tcPr>
          <w:p w14:paraId="4971B41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2A16EAD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4C3CFA9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597" w:type="dxa"/>
            <w:vAlign w:val="center"/>
            <w:hideMark/>
          </w:tcPr>
          <w:p w14:paraId="5A65AE8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09E50B5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32F0FF7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62846F0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سهل</w:t>
            </w:r>
          </w:p>
        </w:tc>
      </w:tr>
      <w:tr w:rsidR="00E742E4" w:rsidRPr="00244018" w14:paraId="0AC6807B" w14:textId="77777777" w:rsidTr="00E742E4">
        <w:tc>
          <w:tcPr>
            <w:tcW w:w="1955" w:type="dxa"/>
            <w:vAlign w:val="center"/>
            <w:hideMark/>
          </w:tcPr>
          <w:p w14:paraId="7E1DF64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سورة الأعلى</w:t>
            </w:r>
          </w:p>
        </w:tc>
        <w:tc>
          <w:tcPr>
            <w:tcW w:w="597" w:type="dxa"/>
            <w:vAlign w:val="center"/>
            <w:hideMark/>
          </w:tcPr>
          <w:p w14:paraId="5E7E9F9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992" w:type="dxa"/>
            <w:vAlign w:val="center"/>
            <w:hideMark/>
          </w:tcPr>
          <w:p w14:paraId="3ABC757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يبين معنى (سبح اسم ربك الأعلى)</w:t>
            </w:r>
          </w:p>
        </w:tc>
        <w:tc>
          <w:tcPr>
            <w:tcW w:w="844" w:type="dxa"/>
            <w:vAlign w:val="center"/>
            <w:hideMark/>
          </w:tcPr>
          <w:p w14:paraId="6AF400E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2DD32BC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1943625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492140EF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1BC4DEA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6A9F621F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7F841FD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50FC8941" w14:textId="77777777" w:rsidTr="00E742E4">
        <w:tc>
          <w:tcPr>
            <w:tcW w:w="1955" w:type="dxa"/>
            <w:vAlign w:val="center"/>
            <w:hideMark/>
          </w:tcPr>
          <w:p w14:paraId="7C3BAE7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صلاة الجماعة</w:t>
            </w:r>
          </w:p>
        </w:tc>
        <w:tc>
          <w:tcPr>
            <w:tcW w:w="597" w:type="dxa"/>
            <w:vAlign w:val="center"/>
            <w:hideMark/>
          </w:tcPr>
          <w:p w14:paraId="18A03B5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992" w:type="dxa"/>
            <w:vAlign w:val="center"/>
            <w:hideMark/>
          </w:tcPr>
          <w:p w14:paraId="5611FA4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يعرّف صلاة الجماعة</w:t>
            </w:r>
          </w:p>
        </w:tc>
        <w:tc>
          <w:tcPr>
            <w:tcW w:w="844" w:type="dxa"/>
            <w:vAlign w:val="center"/>
            <w:hideMark/>
          </w:tcPr>
          <w:p w14:paraId="0ABB8F6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5878FD7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34A0AE0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597" w:type="dxa"/>
            <w:vAlign w:val="center"/>
            <w:hideMark/>
          </w:tcPr>
          <w:p w14:paraId="1340F65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3E366EF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494C0F5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05F6328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سهل</w:t>
            </w:r>
          </w:p>
        </w:tc>
      </w:tr>
      <w:tr w:rsidR="00E742E4" w:rsidRPr="00244018" w14:paraId="298175AD" w14:textId="77777777" w:rsidTr="00E742E4">
        <w:tc>
          <w:tcPr>
            <w:tcW w:w="1955" w:type="dxa"/>
            <w:vAlign w:val="center"/>
            <w:hideMark/>
          </w:tcPr>
          <w:p w14:paraId="032A6F4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صلاة الجماعة</w:t>
            </w:r>
          </w:p>
        </w:tc>
        <w:tc>
          <w:tcPr>
            <w:tcW w:w="597" w:type="dxa"/>
            <w:vAlign w:val="center"/>
            <w:hideMark/>
          </w:tcPr>
          <w:p w14:paraId="0DFB1F5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992" w:type="dxa"/>
            <w:vAlign w:val="center"/>
            <w:hideMark/>
          </w:tcPr>
          <w:p w14:paraId="75EE9A8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يبين فضل صلاة الجماعة</w:t>
            </w:r>
          </w:p>
        </w:tc>
        <w:tc>
          <w:tcPr>
            <w:tcW w:w="844" w:type="dxa"/>
            <w:vAlign w:val="center"/>
            <w:hideMark/>
          </w:tcPr>
          <w:p w14:paraId="5DAA63C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6CC2177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6D0B121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5CC1B88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0ED0C12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798DB74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4CBDD42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4F2E0895" w14:textId="77777777" w:rsidTr="00E742E4">
        <w:tc>
          <w:tcPr>
            <w:tcW w:w="1955" w:type="dxa"/>
            <w:vAlign w:val="center"/>
            <w:hideMark/>
          </w:tcPr>
          <w:p w14:paraId="668C319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سورة الغاشية</w:t>
            </w:r>
          </w:p>
        </w:tc>
        <w:tc>
          <w:tcPr>
            <w:tcW w:w="597" w:type="dxa"/>
            <w:vAlign w:val="center"/>
            <w:hideMark/>
          </w:tcPr>
          <w:p w14:paraId="2B5702C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992" w:type="dxa"/>
            <w:vAlign w:val="center"/>
            <w:hideMark/>
          </w:tcPr>
          <w:p w14:paraId="4411C05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يفسر المفردات الواردة</w:t>
            </w:r>
          </w:p>
        </w:tc>
        <w:tc>
          <w:tcPr>
            <w:tcW w:w="844" w:type="dxa"/>
            <w:vAlign w:val="center"/>
            <w:hideMark/>
          </w:tcPr>
          <w:p w14:paraId="780BB63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745A778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4DA8798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534B9AF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1683FA6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6029F5A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44C1859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6DA333E8" w14:textId="77777777" w:rsidTr="00E742E4">
        <w:tc>
          <w:tcPr>
            <w:tcW w:w="1955" w:type="dxa"/>
            <w:vAlign w:val="center"/>
            <w:hideMark/>
          </w:tcPr>
          <w:p w14:paraId="340C0E1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سورة الغاشية</w:t>
            </w:r>
          </w:p>
        </w:tc>
        <w:tc>
          <w:tcPr>
            <w:tcW w:w="597" w:type="dxa"/>
            <w:vAlign w:val="center"/>
            <w:hideMark/>
          </w:tcPr>
          <w:p w14:paraId="4D85CA5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992" w:type="dxa"/>
            <w:vAlign w:val="center"/>
            <w:hideMark/>
          </w:tcPr>
          <w:p w14:paraId="20B0761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يوضح دلائل البعث من السورة</w:t>
            </w:r>
          </w:p>
        </w:tc>
        <w:tc>
          <w:tcPr>
            <w:tcW w:w="844" w:type="dxa"/>
            <w:vAlign w:val="center"/>
            <w:hideMark/>
          </w:tcPr>
          <w:p w14:paraId="2CAE842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3E10B06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214CFA6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212FDD4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444795D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094B94A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339170D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4274754E" w14:textId="77777777" w:rsidTr="00E742E4">
        <w:tc>
          <w:tcPr>
            <w:tcW w:w="1955" w:type="dxa"/>
            <w:vAlign w:val="center"/>
            <w:hideMark/>
          </w:tcPr>
          <w:p w14:paraId="290B4DE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البحث والتفكير العلمي</w:t>
            </w:r>
          </w:p>
        </w:tc>
        <w:tc>
          <w:tcPr>
            <w:tcW w:w="597" w:type="dxa"/>
            <w:vAlign w:val="center"/>
            <w:hideMark/>
          </w:tcPr>
          <w:p w14:paraId="31B7A1A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992" w:type="dxa"/>
            <w:vAlign w:val="center"/>
            <w:hideMark/>
          </w:tcPr>
          <w:p w14:paraId="6CC1799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يعرّف التفكير العلمي</w:t>
            </w:r>
          </w:p>
        </w:tc>
        <w:tc>
          <w:tcPr>
            <w:tcW w:w="844" w:type="dxa"/>
            <w:vAlign w:val="center"/>
            <w:hideMark/>
          </w:tcPr>
          <w:p w14:paraId="5563056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52D30F0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05F3FB0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597" w:type="dxa"/>
            <w:vAlign w:val="center"/>
            <w:hideMark/>
          </w:tcPr>
          <w:p w14:paraId="7BF2D91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2E7F507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653F1B6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410A47E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سهل</w:t>
            </w:r>
          </w:p>
        </w:tc>
      </w:tr>
      <w:tr w:rsidR="00E742E4" w:rsidRPr="00244018" w14:paraId="722DAD54" w14:textId="77777777" w:rsidTr="00E742E4">
        <w:tc>
          <w:tcPr>
            <w:tcW w:w="1955" w:type="dxa"/>
            <w:vAlign w:val="center"/>
            <w:hideMark/>
          </w:tcPr>
          <w:p w14:paraId="08C500C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البحث والتفكير العلمي</w:t>
            </w:r>
          </w:p>
        </w:tc>
        <w:tc>
          <w:tcPr>
            <w:tcW w:w="597" w:type="dxa"/>
            <w:vAlign w:val="center"/>
            <w:hideMark/>
          </w:tcPr>
          <w:p w14:paraId="08BB010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992" w:type="dxa"/>
            <w:vAlign w:val="center"/>
            <w:hideMark/>
          </w:tcPr>
          <w:p w14:paraId="09220D6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يوضح خطوات التفكير العلمي</w:t>
            </w:r>
          </w:p>
        </w:tc>
        <w:tc>
          <w:tcPr>
            <w:tcW w:w="844" w:type="dxa"/>
            <w:vAlign w:val="center"/>
            <w:hideMark/>
          </w:tcPr>
          <w:p w14:paraId="7A690F4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2B7C992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660C05A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76425A2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6A8A16C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4E98FDE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5E515B7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3A47E00C" w14:textId="77777777" w:rsidTr="00E742E4">
        <w:tc>
          <w:tcPr>
            <w:tcW w:w="1955" w:type="dxa"/>
            <w:vAlign w:val="center"/>
            <w:hideMark/>
          </w:tcPr>
          <w:p w14:paraId="5D5F60F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حمد الله على نعمه</w:t>
            </w:r>
          </w:p>
        </w:tc>
        <w:tc>
          <w:tcPr>
            <w:tcW w:w="597" w:type="dxa"/>
            <w:vAlign w:val="center"/>
            <w:hideMark/>
          </w:tcPr>
          <w:p w14:paraId="2F17712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992" w:type="dxa"/>
            <w:vAlign w:val="center"/>
            <w:hideMark/>
          </w:tcPr>
          <w:p w14:paraId="315C5FA0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يبين أثر شكر النعم</w:t>
            </w:r>
          </w:p>
        </w:tc>
        <w:tc>
          <w:tcPr>
            <w:tcW w:w="844" w:type="dxa"/>
            <w:vAlign w:val="center"/>
            <w:hideMark/>
          </w:tcPr>
          <w:p w14:paraId="3FCD460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410470A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6261B48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5957189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7D578DF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22EDCAD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178A937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3CA5F434" w14:textId="77777777" w:rsidTr="00E742E4">
        <w:tc>
          <w:tcPr>
            <w:tcW w:w="1955" w:type="dxa"/>
            <w:vAlign w:val="center"/>
            <w:hideMark/>
          </w:tcPr>
          <w:p w14:paraId="726AFF7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عام الحزن</w:t>
            </w:r>
          </w:p>
        </w:tc>
        <w:tc>
          <w:tcPr>
            <w:tcW w:w="597" w:type="dxa"/>
            <w:vAlign w:val="center"/>
            <w:hideMark/>
          </w:tcPr>
          <w:p w14:paraId="0DD6EFD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992" w:type="dxa"/>
            <w:vAlign w:val="center"/>
            <w:hideMark/>
          </w:tcPr>
          <w:p w14:paraId="09BBD7C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يوضح موقف النبي ﷺ في عام الحزن</w:t>
            </w:r>
          </w:p>
        </w:tc>
        <w:tc>
          <w:tcPr>
            <w:tcW w:w="844" w:type="dxa"/>
            <w:vAlign w:val="center"/>
            <w:hideMark/>
          </w:tcPr>
          <w:p w14:paraId="0651005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6C872C1F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18B4A0A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6483855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48" w:type="dxa"/>
            <w:vAlign w:val="center"/>
            <w:hideMark/>
          </w:tcPr>
          <w:p w14:paraId="249EA18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74A6E8B1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4239C0C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متوسط</w:t>
            </w:r>
          </w:p>
        </w:tc>
      </w:tr>
      <w:tr w:rsidR="00E742E4" w:rsidRPr="00244018" w14:paraId="43D7383D" w14:textId="77777777" w:rsidTr="00E742E4">
        <w:tc>
          <w:tcPr>
            <w:tcW w:w="1955" w:type="dxa"/>
            <w:vAlign w:val="center"/>
            <w:hideMark/>
          </w:tcPr>
          <w:p w14:paraId="45963B2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أخلاق المتقين</w:t>
            </w:r>
          </w:p>
        </w:tc>
        <w:tc>
          <w:tcPr>
            <w:tcW w:w="597" w:type="dxa"/>
            <w:vAlign w:val="center"/>
            <w:hideMark/>
          </w:tcPr>
          <w:p w14:paraId="2F68B70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2992" w:type="dxa"/>
            <w:vAlign w:val="center"/>
            <w:hideMark/>
          </w:tcPr>
          <w:p w14:paraId="5F41D87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يعرّف التقوى</w:t>
            </w:r>
          </w:p>
        </w:tc>
        <w:tc>
          <w:tcPr>
            <w:tcW w:w="844" w:type="dxa"/>
            <w:vAlign w:val="center"/>
            <w:hideMark/>
          </w:tcPr>
          <w:p w14:paraId="7C1B0A8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3470A694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60B3503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597" w:type="dxa"/>
            <w:vAlign w:val="center"/>
            <w:hideMark/>
          </w:tcPr>
          <w:p w14:paraId="5A18F64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0AAD6A7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Align w:val="center"/>
            <w:hideMark/>
          </w:tcPr>
          <w:p w14:paraId="39D97107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65D1FCA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سهل</w:t>
            </w:r>
          </w:p>
        </w:tc>
      </w:tr>
      <w:tr w:rsidR="00E742E4" w:rsidRPr="00244018" w14:paraId="646C75CA" w14:textId="77777777" w:rsidTr="00E742E4">
        <w:tc>
          <w:tcPr>
            <w:tcW w:w="1955" w:type="dxa"/>
            <w:vAlign w:val="center"/>
            <w:hideMark/>
          </w:tcPr>
          <w:p w14:paraId="32954943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أخلاق المتقين</w:t>
            </w:r>
          </w:p>
        </w:tc>
        <w:tc>
          <w:tcPr>
            <w:tcW w:w="597" w:type="dxa"/>
            <w:vAlign w:val="center"/>
            <w:hideMark/>
          </w:tcPr>
          <w:p w14:paraId="242865A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992" w:type="dxa"/>
            <w:vAlign w:val="center"/>
            <w:hideMark/>
          </w:tcPr>
          <w:p w14:paraId="3CD0C17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يحلل أثر التقوى في المجتمع</w:t>
            </w:r>
          </w:p>
        </w:tc>
        <w:tc>
          <w:tcPr>
            <w:tcW w:w="844" w:type="dxa"/>
            <w:vAlign w:val="center"/>
            <w:hideMark/>
          </w:tcPr>
          <w:p w14:paraId="2F9AA72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5B0A7FF8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3CDC24E9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6480D3FC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3D51667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24" w:type="dxa"/>
            <w:vAlign w:val="center"/>
            <w:hideMark/>
          </w:tcPr>
          <w:p w14:paraId="76D540CA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6E2389DB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صعب</w:t>
            </w:r>
          </w:p>
        </w:tc>
      </w:tr>
      <w:tr w:rsidR="00E742E4" w:rsidRPr="00244018" w14:paraId="214EBEDA" w14:textId="77777777" w:rsidTr="00E742E4">
        <w:tc>
          <w:tcPr>
            <w:tcW w:w="1955" w:type="dxa"/>
            <w:vAlign w:val="center"/>
            <w:hideMark/>
          </w:tcPr>
          <w:p w14:paraId="2FEFC17E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صبر النبي</w:t>
            </w:r>
          </w:p>
        </w:tc>
        <w:tc>
          <w:tcPr>
            <w:tcW w:w="597" w:type="dxa"/>
            <w:vAlign w:val="center"/>
            <w:hideMark/>
          </w:tcPr>
          <w:p w14:paraId="1BDEC2F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992" w:type="dxa"/>
            <w:vAlign w:val="center"/>
            <w:hideMark/>
          </w:tcPr>
          <w:p w14:paraId="4BEA1615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يربط بين الصبر والنجاح</w:t>
            </w:r>
          </w:p>
        </w:tc>
        <w:tc>
          <w:tcPr>
            <w:tcW w:w="844" w:type="dxa"/>
            <w:vAlign w:val="center"/>
            <w:hideMark/>
          </w:tcPr>
          <w:p w14:paraId="6E5DFEBD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5%</w:t>
            </w:r>
          </w:p>
        </w:tc>
        <w:tc>
          <w:tcPr>
            <w:tcW w:w="1130" w:type="dxa"/>
            <w:vAlign w:val="center"/>
            <w:hideMark/>
          </w:tcPr>
          <w:p w14:paraId="27029412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موضوعي</w:t>
            </w:r>
          </w:p>
        </w:tc>
        <w:tc>
          <w:tcPr>
            <w:tcW w:w="679" w:type="dxa"/>
            <w:vAlign w:val="center"/>
            <w:hideMark/>
          </w:tcPr>
          <w:p w14:paraId="28F7304F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7" w:type="dxa"/>
            <w:vAlign w:val="center"/>
            <w:hideMark/>
          </w:tcPr>
          <w:p w14:paraId="2E052243" w14:textId="0FD44A05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16003CD5" w14:textId="5E285B5C" w:rsidR="00244018" w:rsidRPr="00244018" w:rsidRDefault="003D24B1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</w:p>
        </w:tc>
        <w:tc>
          <w:tcPr>
            <w:tcW w:w="824" w:type="dxa"/>
            <w:vAlign w:val="center"/>
            <w:hideMark/>
          </w:tcPr>
          <w:p w14:paraId="222A7EB6" w14:textId="77777777" w:rsidR="00244018" w:rsidRPr="00244018" w:rsidRDefault="00244018" w:rsidP="00E742E4">
            <w:pPr>
              <w:bidi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869" w:type="dxa"/>
            <w:vAlign w:val="center"/>
            <w:hideMark/>
          </w:tcPr>
          <w:p w14:paraId="534BE2F5" w14:textId="31BDE7D0" w:rsidR="00244018" w:rsidRPr="00244018" w:rsidRDefault="00061ED7" w:rsidP="00061ED7">
            <w:pPr>
              <w:bidi w:val="0"/>
              <w:rPr>
                <w:rFonts w:ascii="Times New Roman" w:eastAsia="Times New Roman" w:hAnsi="Times New Roman" w:cs="Times New Roman" w:hint="cs"/>
                <w:kern w:val="0"/>
                <w:rtl/>
                <w14:ligatures w14:val="none"/>
              </w:rPr>
            </w:pPr>
            <w:r w:rsidRPr="00244018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صعب</w:t>
            </w:r>
            <w:r>
              <w:rPr>
                <w:rFonts w:ascii="Times New Roman" w:eastAsia="Times New Roman" w:hAnsi="Times New Roman" w:cs="Times New Roman" w:hint="cs"/>
                <w:kern w:val="0"/>
                <w:rtl/>
                <w14:ligatures w14:val="none"/>
              </w:rPr>
              <w:t xml:space="preserve"> </w:t>
            </w:r>
          </w:p>
        </w:tc>
      </w:tr>
    </w:tbl>
    <w:p w14:paraId="7956554E" w14:textId="77777777" w:rsidR="00557787" w:rsidRDefault="00557787" w:rsidP="00244018">
      <w:pPr>
        <w:ind w:left="-22"/>
      </w:pPr>
    </w:p>
    <w:sectPr w:rsidR="00557787" w:rsidSect="00244018">
      <w:pgSz w:w="11906" w:h="16838"/>
      <w:pgMar w:top="426" w:right="282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50"/>
    <w:rsid w:val="00033DE4"/>
    <w:rsid w:val="00045F69"/>
    <w:rsid w:val="00061ED7"/>
    <w:rsid w:val="00130850"/>
    <w:rsid w:val="002137FF"/>
    <w:rsid w:val="00244018"/>
    <w:rsid w:val="00385F50"/>
    <w:rsid w:val="003D24B1"/>
    <w:rsid w:val="00557787"/>
    <w:rsid w:val="00A21ADD"/>
    <w:rsid w:val="00E742E4"/>
    <w:rsid w:val="00E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A099"/>
  <w15:chartTrackingRefBased/>
  <w15:docId w15:val="{25BA18EC-D55D-463B-B209-9DBF4216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3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Mohamed Ali Mohamed Almakhmari</dc:creator>
  <cp:keywords/>
  <dc:description/>
  <cp:lastModifiedBy>Mona Mohamed Ali Mohamed Almakhmari</cp:lastModifiedBy>
  <cp:revision>8</cp:revision>
  <dcterms:created xsi:type="dcterms:W3CDTF">2026-02-13T18:51:00Z</dcterms:created>
  <dcterms:modified xsi:type="dcterms:W3CDTF">2026-02-13T19:03:00Z</dcterms:modified>
</cp:coreProperties>
</file>